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74" w:rsidRDefault="00E77274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7274" w:rsidRDefault="00E77274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7274" w:rsidRDefault="00E77274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7274" w:rsidRDefault="00E77274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7274" w:rsidRDefault="00E77274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7274" w:rsidRDefault="00E77274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7274" w:rsidRDefault="00E77274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7274" w:rsidRDefault="00E77274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7274" w:rsidRDefault="00AE6F8A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5573B42" wp14:editId="0E8937C2">
            <wp:simplePos x="0" y="0"/>
            <wp:positionH relativeFrom="margin">
              <wp:align>center</wp:align>
            </wp:positionH>
            <wp:positionV relativeFrom="page">
              <wp:posOffset>3056255</wp:posOffset>
            </wp:positionV>
            <wp:extent cx="3682992" cy="1409609"/>
            <wp:effectExtent l="0" t="0" r="0" b="635"/>
            <wp:wrapNone/>
            <wp:docPr id="1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2992" cy="1409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7274" w:rsidRDefault="00E77274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7274" w:rsidRDefault="00E77274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7274" w:rsidRDefault="00E77274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7274" w:rsidRDefault="00E77274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7274" w:rsidRDefault="00E77274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7274" w:rsidRDefault="00E77274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7274" w:rsidRDefault="00E77274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7274" w:rsidRDefault="00E77274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77274" w:rsidRPr="00B87791" w:rsidRDefault="00AE6F8A" w:rsidP="00AE6F8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36"/>
          <w:szCs w:val="36"/>
        </w:rPr>
      </w:pPr>
      <w:r w:rsidRPr="00B87791">
        <w:rPr>
          <w:rFonts w:cs="Times New Roman"/>
          <w:sz w:val="36"/>
          <w:szCs w:val="36"/>
        </w:rPr>
        <w:t>REGULATIV FOR ERHVERVSAFFALD</w:t>
      </w:r>
    </w:p>
    <w:p w:rsidR="00E77274" w:rsidRDefault="00E77274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356" w:rsidRDefault="00763356">
      <w:pPr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br w:type="page"/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36"/>
          <w:szCs w:val="36"/>
        </w:rPr>
      </w:pPr>
      <w:r w:rsidRPr="00B87791">
        <w:rPr>
          <w:rFonts w:cs="Times New Roman,Bold"/>
          <w:b/>
          <w:bCs/>
          <w:sz w:val="36"/>
          <w:szCs w:val="36"/>
        </w:rPr>
        <w:lastRenderedPageBreak/>
        <w:t>Indholdsfortegnelse</w:t>
      </w:r>
    </w:p>
    <w:p w:rsidR="00763356" w:rsidRDefault="00763356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791" w:rsidRDefault="00B87791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\o "1-1"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472942165" w:history="1">
        <w:r w:rsidRPr="00B307F4">
          <w:rPr>
            <w:rStyle w:val="Hyperlink"/>
            <w:noProof/>
          </w:rPr>
          <w:t>Indledning med formål m.m.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_Toc472942165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87791" w:rsidRDefault="00757128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2942166" w:history="1">
        <w:r w:rsidR="00B87791" w:rsidRPr="00B307F4">
          <w:rPr>
            <w:rStyle w:val="Hyperlink"/>
            <w:noProof/>
          </w:rPr>
          <w:t>§10 Ordning for dagrenovationslignende affald</w:t>
        </w:r>
        <w:r w:rsidR="00B87791">
          <w:rPr>
            <w:noProof/>
            <w:webHidden/>
          </w:rPr>
          <w:tab/>
        </w:r>
        <w:r w:rsidR="00B87791">
          <w:rPr>
            <w:noProof/>
            <w:webHidden/>
          </w:rPr>
          <w:fldChar w:fldCharType="begin"/>
        </w:r>
        <w:r w:rsidR="00B87791">
          <w:rPr>
            <w:noProof/>
            <w:webHidden/>
          </w:rPr>
          <w:instrText xml:space="preserve"> PAGEREF _Toc472942166 \h </w:instrText>
        </w:r>
        <w:r w:rsidR="00B87791">
          <w:rPr>
            <w:noProof/>
            <w:webHidden/>
          </w:rPr>
        </w:r>
        <w:r w:rsidR="00B87791">
          <w:rPr>
            <w:noProof/>
            <w:webHidden/>
          </w:rPr>
          <w:fldChar w:fldCharType="separate"/>
        </w:r>
        <w:r w:rsidR="00B87791">
          <w:rPr>
            <w:noProof/>
            <w:webHidden/>
          </w:rPr>
          <w:t>5</w:t>
        </w:r>
        <w:r w:rsidR="00B87791">
          <w:rPr>
            <w:noProof/>
            <w:webHidden/>
          </w:rPr>
          <w:fldChar w:fldCharType="end"/>
        </w:r>
      </w:hyperlink>
    </w:p>
    <w:p w:rsidR="00B87791" w:rsidRDefault="00757128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2942167" w:history="1">
        <w:r w:rsidR="00B87791" w:rsidRPr="00B307F4">
          <w:rPr>
            <w:rStyle w:val="Hyperlink"/>
            <w:noProof/>
          </w:rPr>
          <w:t>§11 Ordning for genbrugspladserne</w:t>
        </w:r>
        <w:r w:rsidR="00B87791">
          <w:rPr>
            <w:noProof/>
            <w:webHidden/>
          </w:rPr>
          <w:tab/>
        </w:r>
        <w:r w:rsidR="00B87791">
          <w:rPr>
            <w:noProof/>
            <w:webHidden/>
          </w:rPr>
          <w:fldChar w:fldCharType="begin"/>
        </w:r>
        <w:r w:rsidR="00B87791">
          <w:rPr>
            <w:noProof/>
            <w:webHidden/>
          </w:rPr>
          <w:instrText xml:space="preserve"> PAGEREF _Toc472942167 \h </w:instrText>
        </w:r>
        <w:r w:rsidR="00B87791">
          <w:rPr>
            <w:noProof/>
            <w:webHidden/>
          </w:rPr>
        </w:r>
        <w:r w:rsidR="00B87791">
          <w:rPr>
            <w:noProof/>
            <w:webHidden/>
          </w:rPr>
          <w:fldChar w:fldCharType="separate"/>
        </w:r>
        <w:r w:rsidR="00B87791">
          <w:rPr>
            <w:noProof/>
            <w:webHidden/>
          </w:rPr>
          <w:t>7</w:t>
        </w:r>
        <w:r w:rsidR="00B87791">
          <w:rPr>
            <w:noProof/>
            <w:webHidden/>
          </w:rPr>
          <w:fldChar w:fldCharType="end"/>
        </w:r>
      </w:hyperlink>
    </w:p>
    <w:p w:rsidR="00B87791" w:rsidRDefault="00757128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2942168" w:history="1">
        <w:r w:rsidR="00B87791" w:rsidRPr="00B307F4">
          <w:rPr>
            <w:rStyle w:val="Hyperlink"/>
            <w:noProof/>
          </w:rPr>
          <w:t>§12 Ordning for ikke-genanvendeligt farligt affald</w:t>
        </w:r>
        <w:r w:rsidR="00B87791">
          <w:rPr>
            <w:noProof/>
            <w:webHidden/>
          </w:rPr>
          <w:tab/>
        </w:r>
        <w:r w:rsidR="00B87791">
          <w:rPr>
            <w:noProof/>
            <w:webHidden/>
          </w:rPr>
          <w:fldChar w:fldCharType="begin"/>
        </w:r>
        <w:r w:rsidR="00B87791">
          <w:rPr>
            <w:noProof/>
            <w:webHidden/>
          </w:rPr>
          <w:instrText xml:space="preserve"> PAGEREF _Toc472942168 \h </w:instrText>
        </w:r>
        <w:r w:rsidR="00B87791">
          <w:rPr>
            <w:noProof/>
            <w:webHidden/>
          </w:rPr>
        </w:r>
        <w:r w:rsidR="00B87791">
          <w:rPr>
            <w:noProof/>
            <w:webHidden/>
          </w:rPr>
          <w:fldChar w:fldCharType="separate"/>
        </w:r>
        <w:r w:rsidR="00B87791">
          <w:rPr>
            <w:noProof/>
            <w:webHidden/>
          </w:rPr>
          <w:t>8</w:t>
        </w:r>
        <w:r w:rsidR="00B87791">
          <w:rPr>
            <w:noProof/>
            <w:webHidden/>
          </w:rPr>
          <w:fldChar w:fldCharType="end"/>
        </w:r>
      </w:hyperlink>
    </w:p>
    <w:p w:rsidR="00B87791" w:rsidRDefault="00757128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2942169" w:history="1">
        <w:r w:rsidR="00B87791" w:rsidRPr="00B307F4">
          <w:rPr>
            <w:rStyle w:val="Hyperlink"/>
            <w:noProof/>
          </w:rPr>
          <w:t>§13 Ordning for klinisk risikoaffald</w:t>
        </w:r>
        <w:r w:rsidR="00B87791">
          <w:rPr>
            <w:noProof/>
            <w:webHidden/>
          </w:rPr>
          <w:tab/>
        </w:r>
        <w:r w:rsidR="00B87791">
          <w:rPr>
            <w:noProof/>
            <w:webHidden/>
          </w:rPr>
          <w:fldChar w:fldCharType="begin"/>
        </w:r>
        <w:r w:rsidR="00B87791">
          <w:rPr>
            <w:noProof/>
            <w:webHidden/>
          </w:rPr>
          <w:instrText xml:space="preserve"> PAGEREF _Toc472942169 \h </w:instrText>
        </w:r>
        <w:r w:rsidR="00B87791">
          <w:rPr>
            <w:noProof/>
            <w:webHidden/>
          </w:rPr>
        </w:r>
        <w:r w:rsidR="00B87791">
          <w:rPr>
            <w:noProof/>
            <w:webHidden/>
          </w:rPr>
          <w:fldChar w:fldCharType="separate"/>
        </w:r>
        <w:r w:rsidR="00B87791">
          <w:rPr>
            <w:noProof/>
            <w:webHidden/>
          </w:rPr>
          <w:t>10</w:t>
        </w:r>
        <w:r w:rsidR="00B87791">
          <w:rPr>
            <w:noProof/>
            <w:webHidden/>
          </w:rPr>
          <w:fldChar w:fldCharType="end"/>
        </w:r>
      </w:hyperlink>
    </w:p>
    <w:p w:rsidR="00B87791" w:rsidRDefault="00757128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2942170" w:history="1">
        <w:r w:rsidR="00B87791" w:rsidRPr="00B307F4">
          <w:rPr>
            <w:rStyle w:val="Hyperlink"/>
            <w:noProof/>
          </w:rPr>
          <w:t>§14 Ordning for ikke-genanvendeligt PVC-affald</w:t>
        </w:r>
        <w:r w:rsidR="00B87791">
          <w:rPr>
            <w:noProof/>
            <w:webHidden/>
          </w:rPr>
          <w:tab/>
        </w:r>
        <w:r w:rsidR="00B87791">
          <w:rPr>
            <w:noProof/>
            <w:webHidden/>
          </w:rPr>
          <w:fldChar w:fldCharType="begin"/>
        </w:r>
        <w:r w:rsidR="00B87791">
          <w:rPr>
            <w:noProof/>
            <w:webHidden/>
          </w:rPr>
          <w:instrText xml:space="preserve"> PAGEREF _Toc472942170 \h </w:instrText>
        </w:r>
        <w:r w:rsidR="00B87791">
          <w:rPr>
            <w:noProof/>
            <w:webHidden/>
          </w:rPr>
        </w:r>
        <w:r w:rsidR="00B87791">
          <w:rPr>
            <w:noProof/>
            <w:webHidden/>
          </w:rPr>
          <w:fldChar w:fldCharType="separate"/>
        </w:r>
        <w:r w:rsidR="00B87791">
          <w:rPr>
            <w:noProof/>
            <w:webHidden/>
          </w:rPr>
          <w:t>13</w:t>
        </w:r>
        <w:r w:rsidR="00B87791">
          <w:rPr>
            <w:noProof/>
            <w:webHidden/>
          </w:rPr>
          <w:fldChar w:fldCharType="end"/>
        </w:r>
      </w:hyperlink>
    </w:p>
    <w:p w:rsidR="00B87791" w:rsidRDefault="00757128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2942171" w:history="1">
        <w:r w:rsidR="00B87791" w:rsidRPr="00B307F4">
          <w:rPr>
            <w:rStyle w:val="Hyperlink"/>
            <w:noProof/>
          </w:rPr>
          <w:t>§15 Ordning for forbrændingsegnet affald</w:t>
        </w:r>
        <w:r w:rsidR="00B87791">
          <w:rPr>
            <w:noProof/>
            <w:webHidden/>
          </w:rPr>
          <w:tab/>
        </w:r>
        <w:r w:rsidR="00B87791">
          <w:rPr>
            <w:noProof/>
            <w:webHidden/>
          </w:rPr>
          <w:fldChar w:fldCharType="begin"/>
        </w:r>
        <w:r w:rsidR="00B87791">
          <w:rPr>
            <w:noProof/>
            <w:webHidden/>
          </w:rPr>
          <w:instrText xml:space="preserve"> PAGEREF _Toc472942171 \h </w:instrText>
        </w:r>
        <w:r w:rsidR="00B87791">
          <w:rPr>
            <w:noProof/>
            <w:webHidden/>
          </w:rPr>
        </w:r>
        <w:r w:rsidR="00B87791">
          <w:rPr>
            <w:noProof/>
            <w:webHidden/>
          </w:rPr>
          <w:fldChar w:fldCharType="separate"/>
        </w:r>
        <w:r w:rsidR="00B87791">
          <w:rPr>
            <w:noProof/>
            <w:webHidden/>
          </w:rPr>
          <w:t>13</w:t>
        </w:r>
        <w:r w:rsidR="00B87791">
          <w:rPr>
            <w:noProof/>
            <w:webHidden/>
          </w:rPr>
          <w:fldChar w:fldCharType="end"/>
        </w:r>
      </w:hyperlink>
    </w:p>
    <w:p w:rsidR="00B87791" w:rsidRDefault="00757128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2942172" w:history="1">
        <w:r w:rsidR="00B87791" w:rsidRPr="00B307F4">
          <w:rPr>
            <w:rStyle w:val="Hyperlink"/>
            <w:noProof/>
          </w:rPr>
          <w:t>§16 Ordning for deponeringsegnet affald</w:t>
        </w:r>
        <w:r w:rsidR="00B87791">
          <w:rPr>
            <w:noProof/>
            <w:webHidden/>
          </w:rPr>
          <w:tab/>
        </w:r>
        <w:r w:rsidR="00B87791">
          <w:rPr>
            <w:noProof/>
            <w:webHidden/>
          </w:rPr>
          <w:fldChar w:fldCharType="begin"/>
        </w:r>
        <w:r w:rsidR="00B87791">
          <w:rPr>
            <w:noProof/>
            <w:webHidden/>
          </w:rPr>
          <w:instrText xml:space="preserve"> PAGEREF _Toc472942172 \h </w:instrText>
        </w:r>
        <w:r w:rsidR="00B87791">
          <w:rPr>
            <w:noProof/>
            <w:webHidden/>
          </w:rPr>
        </w:r>
        <w:r w:rsidR="00B87791">
          <w:rPr>
            <w:noProof/>
            <w:webHidden/>
          </w:rPr>
          <w:fldChar w:fldCharType="separate"/>
        </w:r>
        <w:r w:rsidR="00B87791">
          <w:rPr>
            <w:noProof/>
            <w:webHidden/>
          </w:rPr>
          <w:t>14</w:t>
        </w:r>
        <w:r w:rsidR="00B87791">
          <w:rPr>
            <w:noProof/>
            <w:webHidden/>
          </w:rPr>
          <w:fldChar w:fldCharType="end"/>
        </w:r>
      </w:hyperlink>
    </w:p>
    <w:p w:rsidR="00B87791" w:rsidRDefault="00757128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2942173" w:history="1">
        <w:r w:rsidR="00B87791" w:rsidRPr="00B307F4">
          <w:rPr>
            <w:rStyle w:val="Hyperlink"/>
            <w:noProof/>
          </w:rPr>
          <w:t>§17 Ordning for affald fra olie- og benzinudskillere</w:t>
        </w:r>
        <w:r w:rsidR="00B87791">
          <w:rPr>
            <w:noProof/>
            <w:webHidden/>
          </w:rPr>
          <w:tab/>
        </w:r>
        <w:r w:rsidR="00B87791">
          <w:rPr>
            <w:noProof/>
            <w:webHidden/>
          </w:rPr>
          <w:fldChar w:fldCharType="begin"/>
        </w:r>
        <w:r w:rsidR="00B87791">
          <w:rPr>
            <w:noProof/>
            <w:webHidden/>
          </w:rPr>
          <w:instrText xml:space="preserve"> PAGEREF _Toc472942173 \h </w:instrText>
        </w:r>
        <w:r w:rsidR="00B87791">
          <w:rPr>
            <w:noProof/>
            <w:webHidden/>
          </w:rPr>
        </w:r>
        <w:r w:rsidR="00B87791">
          <w:rPr>
            <w:noProof/>
            <w:webHidden/>
          </w:rPr>
          <w:fldChar w:fldCharType="separate"/>
        </w:r>
        <w:r w:rsidR="00B87791">
          <w:rPr>
            <w:noProof/>
            <w:webHidden/>
          </w:rPr>
          <w:t>16</w:t>
        </w:r>
        <w:r w:rsidR="00B87791">
          <w:rPr>
            <w:noProof/>
            <w:webHidden/>
          </w:rPr>
          <w:fldChar w:fldCharType="end"/>
        </w:r>
      </w:hyperlink>
    </w:p>
    <w:p w:rsidR="00B87791" w:rsidRDefault="00757128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2942174" w:history="1">
        <w:r w:rsidR="00B87791" w:rsidRPr="00B307F4">
          <w:rPr>
            <w:rStyle w:val="Hyperlink"/>
            <w:noProof/>
          </w:rPr>
          <w:t>§18 Ordning for affald fra fedtudskillere</w:t>
        </w:r>
        <w:r w:rsidR="00B87791">
          <w:rPr>
            <w:noProof/>
            <w:webHidden/>
          </w:rPr>
          <w:tab/>
        </w:r>
        <w:r w:rsidR="00B87791">
          <w:rPr>
            <w:noProof/>
            <w:webHidden/>
          </w:rPr>
          <w:fldChar w:fldCharType="begin"/>
        </w:r>
        <w:r w:rsidR="00B87791">
          <w:rPr>
            <w:noProof/>
            <w:webHidden/>
          </w:rPr>
          <w:instrText xml:space="preserve"> PAGEREF _Toc472942174 \h </w:instrText>
        </w:r>
        <w:r w:rsidR="00B87791">
          <w:rPr>
            <w:noProof/>
            <w:webHidden/>
          </w:rPr>
        </w:r>
        <w:r w:rsidR="00B87791">
          <w:rPr>
            <w:noProof/>
            <w:webHidden/>
          </w:rPr>
          <w:fldChar w:fldCharType="separate"/>
        </w:r>
        <w:r w:rsidR="00B87791">
          <w:rPr>
            <w:noProof/>
            <w:webHidden/>
          </w:rPr>
          <w:t>17</w:t>
        </w:r>
        <w:r w:rsidR="00B87791">
          <w:rPr>
            <w:noProof/>
            <w:webHidden/>
          </w:rPr>
          <w:fldChar w:fldCharType="end"/>
        </w:r>
      </w:hyperlink>
    </w:p>
    <w:p w:rsidR="00B87791" w:rsidRDefault="00757128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2942175" w:history="1">
        <w:r w:rsidR="00B87791" w:rsidRPr="00B307F4">
          <w:rPr>
            <w:rStyle w:val="Hyperlink"/>
            <w:noProof/>
          </w:rPr>
          <w:t>§19 Ordning for affald af elektriske og elektroniske produkter (WEEE)</w:t>
        </w:r>
        <w:r w:rsidR="00B87791">
          <w:rPr>
            <w:noProof/>
            <w:webHidden/>
          </w:rPr>
          <w:tab/>
        </w:r>
        <w:r w:rsidR="00B87791">
          <w:rPr>
            <w:noProof/>
            <w:webHidden/>
          </w:rPr>
          <w:fldChar w:fldCharType="begin"/>
        </w:r>
        <w:r w:rsidR="00B87791">
          <w:rPr>
            <w:noProof/>
            <w:webHidden/>
          </w:rPr>
          <w:instrText xml:space="preserve"> PAGEREF _Toc472942175 \h </w:instrText>
        </w:r>
        <w:r w:rsidR="00B87791">
          <w:rPr>
            <w:noProof/>
            <w:webHidden/>
          </w:rPr>
        </w:r>
        <w:r w:rsidR="00B87791">
          <w:rPr>
            <w:noProof/>
            <w:webHidden/>
          </w:rPr>
          <w:fldChar w:fldCharType="separate"/>
        </w:r>
        <w:r w:rsidR="00B87791">
          <w:rPr>
            <w:noProof/>
            <w:webHidden/>
          </w:rPr>
          <w:t>18</w:t>
        </w:r>
        <w:r w:rsidR="00B87791">
          <w:rPr>
            <w:noProof/>
            <w:webHidden/>
          </w:rPr>
          <w:fldChar w:fldCharType="end"/>
        </w:r>
      </w:hyperlink>
    </w:p>
    <w:p w:rsidR="00B87791" w:rsidRDefault="00757128">
      <w:pPr>
        <w:pStyle w:val="Indholdsfortegnelse1"/>
        <w:tabs>
          <w:tab w:val="right" w:leader="dot" w:pos="9016"/>
        </w:tabs>
        <w:rPr>
          <w:rFonts w:eastAsiaTheme="minorEastAsia"/>
          <w:noProof/>
          <w:lang w:eastAsia="da-DK"/>
        </w:rPr>
      </w:pPr>
      <w:hyperlink w:anchor="_Toc472942176" w:history="1">
        <w:r w:rsidR="00B87791" w:rsidRPr="00B307F4">
          <w:rPr>
            <w:rStyle w:val="Hyperlink"/>
            <w:noProof/>
          </w:rPr>
          <w:t>§20 Ordning for PCB-holdigt affald</w:t>
        </w:r>
        <w:r w:rsidR="00B87791">
          <w:rPr>
            <w:noProof/>
            <w:webHidden/>
          </w:rPr>
          <w:tab/>
        </w:r>
        <w:r w:rsidR="00B87791">
          <w:rPr>
            <w:noProof/>
            <w:webHidden/>
          </w:rPr>
          <w:fldChar w:fldCharType="begin"/>
        </w:r>
        <w:r w:rsidR="00B87791">
          <w:rPr>
            <w:noProof/>
            <w:webHidden/>
          </w:rPr>
          <w:instrText xml:space="preserve"> PAGEREF _Toc472942176 \h </w:instrText>
        </w:r>
        <w:r w:rsidR="00B87791">
          <w:rPr>
            <w:noProof/>
            <w:webHidden/>
          </w:rPr>
        </w:r>
        <w:r w:rsidR="00B87791">
          <w:rPr>
            <w:noProof/>
            <w:webHidden/>
          </w:rPr>
          <w:fldChar w:fldCharType="separate"/>
        </w:r>
        <w:r w:rsidR="00B87791">
          <w:rPr>
            <w:noProof/>
            <w:webHidden/>
          </w:rPr>
          <w:t>19</w:t>
        </w:r>
        <w:r w:rsidR="00B87791">
          <w:rPr>
            <w:noProof/>
            <w:webHidden/>
          </w:rPr>
          <w:fldChar w:fldCharType="end"/>
        </w:r>
      </w:hyperlink>
    </w:p>
    <w:p w:rsidR="00B87791" w:rsidRDefault="00B87791" w:rsidP="00763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AE6F8A" w:rsidRDefault="00AE6F8A">
      <w:pPr>
        <w:rPr>
          <w:rFonts w:ascii="Times New Roman,Bold" w:hAnsi="Times New Roman,Bold" w:cs="Times New Roman,Bold"/>
          <w:b/>
          <w:bCs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sz w:val="36"/>
          <w:szCs w:val="36"/>
        </w:rPr>
        <w:br w:type="page"/>
      </w:r>
    </w:p>
    <w:p w:rsidR="00DC06E8" w:rsidRDefault="00DC06E8" w:rsidP="00DC06E8">
      <w:pPr>
        <w:pStyle w:val="Overskrift1"/>
      </w:pPr>
      <w:bookmarkStart w:id="0" w:name="_Toc472942165"/>
      <w:r>
        <w:lastRenderedPageBreak/>
        <w:t>Indledning med formål m.m.</w:t>
      </w:r>
      <w:bookmarkEnd w:id="0"/>
    </w:p>
    <w:p w:rsidR="00DC06E8" w:rsidRDefault="00DC06E8" w:rsidP="0076335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B87791">
        <w:rPr>
          <w:rFonts w:cs="Times New Roman,Bold"/>
          <w:b/>
          <w:bCs/>
          <w:sz w:val="24"/>
          <w:szCs w:val="24"/>
        </w:rPr>
        <w:t>§1 Formål m.v.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Formålet med dette regulativ er at fastsætte regler for håndtering af affald fra virksomheder i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Svendborg Kommune med henblik på at forebygge forurening, uhygiejniske forhold for miljø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og mennesker samt begrænse ressourceanvendelsen ved at fremme genanvendelse af affald.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Formålet er endvidere efter miljøbeskyttelsesloven at fastsætte regler om de kommunale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affaldsordningers omfang og tilrettelæggelse m.v. med henblik på at etablere og skabe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rammerne for velfungerende kommunale ordninger, herunder normere de praktiske forhold i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forbindelse med afviklingen af affaldsindsamlingen og -håndteringen.</w:t>
      </w:r>
      <w:r w:rsidR="00DC06E8" w:rsidRPr="00B87791">
        <w:rPr>
          <w:rFonts w:cs="Times New Roman"/>
          <w:sz w:val="24"/>
          <w:szCs w:val="24"/>
        </w:rPr>
        <w:t xml:space="preserve">  </w:t>
      </w:r>
      <w:r w:rsidRPr="00B87791">
        <w:rPr>
          <w:rFonts w:cs="Times New Roman"/>
          <w:sz w:val="24"/>
          <w:szCs w:val="24"/>
        </w:rPr>
        <w:t>De beskrevne ordninger i regulativet omfatter ikke kildesorteret erhvervsaffald til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materialenyttiggørelse, som er reguleret i affaldsbekendtgørelsen. Hvis en virksomhed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benytter den kommunale genbrugsplads, skal bestemmelserne for denne ordning dog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overholdes.</w:t>
      </w:r>
    </w:p>
    <w:p w:rsidR="00DC06E8" w:rsidRPr="00B87791" w:rsidRDefault="00DC06E8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B87791">
        <w:rPr>
          <w:rFonts w:cs="Times New Roman,Bold"/>
          <w:b/>
          <w:bCs/>
          <w:sz w:val="24"/>
          <w:szCs w:val="24"/>
        </w:rPr>
        <w:t>§2 Lovgrundlag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Regulativet er udarbejdet i henhold til gældende miljølovgivning, herunder navnlig: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Lov om miljøbeskyttelse (miljøbeskyttelsesloven).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Bekendtgørelse om affald (affaldsbekendtgørelsen).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Bekendtgørelse om markedsføring af elektrisk og elektronisk udstyr samt håndtering af affald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af elektrisk og elektronisk udstyr (elektronikaffaldsbekendtgørelsen).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Bekendtgørelse om batterier og akkumulatorer og udtjente batterier og akkumulatorer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(batteribekendtgørelsen).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Bekendtgørelse om deponeringsanlæg (deponeringsbekendtgørelsen).</w:t>
      </w:r>
    </w:p>
    <w:p w:rsidR="00DC06E8" w:rsidRPr="00B87791" w:rsidRDefault="00DC06E8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B87791">
        <w:rPr>
          <w:rFonts w:cs="Times New Roman,Bold"/>
          <w:b/>
          <w:bCs/>
          <w:sz w:val="24"/>
          <w:szCs w:val="24"/>
        </w:rPr>
        <w:t>§3 Definitioner</w:t>
      </w:r>
    </w:p>
    <w:p w:rsidR="00DC06E8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De definitioner, der anvendes i dette regulativ, svarer til de definitioner, der fremgår af den til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enhver tid gældende affaldsbekendtgørelse.</w:t>
      </w:r>
    </w:p>
    <w:p w:rsidR="00DC06E8" w:rsidRPr="00B87791" w:rsidRDefault="00DC06E8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B87791">
        <w:rPr>
          <w:rFonts w:cs="Times New Roman,Bold"/>
          <w:b/>
          <w:bCs/>
          <w:sz w:val="24"/>
          <w:szCs w:val="24"/>
        </w:rPr>
        <w:t>§4 Registrering af udenlandske virksomheder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Udenlandske virksomheder uden fast adresse i Danmark, der udøver affaldsproducerende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aktiviteter, skal lade sig registrere hos kommunalbestyrelsen med henblik på opkrævning af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affaldsgebyr m.v.</w:t>
      </w:r>
    </w:p>
    <w:p w:rsidR="00DC06E8" w:rsidRPr="00B87791" w:rsidRDefault="00DC06E8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B87791">
        <w:rPr>
          <w:rFonts w:cs="Times New Roman,Bold"/>
          <w:b/>
          <w:bCs/>
          <w:sz w:val="24"/>
          <w:szCs w:val="24"/>
        </w:rPr>
        <w:t>§5 Gebyrer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Kommunalbestyrelsen fastsætter gebyrer i henhold til miljøbeskyttelsesloven samt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affaldsbekendtgørelsen.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Kommunalbestyrelsen vedtager efter affaldsbekendtgørelsen én gang årligt et gebyrblad, der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angiver størrelsen på ovennævnte gebyrer. Gebyrbladet er tilgængeligt på Svendborg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Kommunes hjemmeside.</w:t>
      </w:r>
    </w:p>
    <w:p w:rsidR="00DC06E8" w:rsidRPr="00B87791" w:rsidRDefault="00DC06E8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B87791">
        <w:rPr>
          <w:rFonts w:cs="Times New Roman,Bold"/>
          <w:b/>
          <w:bCs/>
          <w:sz w:val="24"/>
          <w:szCs w:val="24"/>
        </w:rPr>
        <w:t>§6 Klage m.v.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Kommunalbestyrelsens afgørelser i henhold til regulativet kan efter affaldsbekendtgørelsen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ikke indbringes for anden administrativ myndighed.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Indskærpelser af regulativet efter miljøbeskyttelsesloven kan ikke påklages til anden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administrativ myndighed.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lastRenderedPageBreak/>
        <w:t>Afgørelser efter miljøbeskyttelsesloven kan efter miljøbeskyttelsesloven, medmindre andet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fremgår af lovens bestemmelser, påklages til Natur- og Miljøklagenævnet.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Efter lov om kommunernes styrelse kan spørgsmål om, hvorvidt kommunen overholder den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lovgivning, der særligt gælder for offentlige myndigheder, herunder kommunale forskrifter,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der er udstedt i medfør af denne lovgivning, indbringes for statsforvaltningen i den region,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hvori kommunen er beliggende. Statsforvaltningen beslutter selv, om der er tilstrækkeligt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grundlag for at rejse en tilsynssag.</w:t>
      </w:r>
    </w:p>
    <w:p w:rsidR="00DC06E8" w:rsidRPr="00B87791" w:rsidRDefault="00DC06E8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B87791">
        <w:rPr>
          <w:rFonts w:cs="Times New Roman,Bold"/>
          <w:b/>
          <w:bCs/>
          <w:sz w:val="24"/>
          <w:szCs w:val="24"/>
        </w:rPr>
        <w:t>§7 Overtrædelse og straf</w:t>
      </w:r>
    </w:p>
    <w:p w:rsidR="00DC06E8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Overtrædelse af regulativet straffes efter affaldsbekendtgørelsen med bøde.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Efter affaldsbekendtgørelsen kan straffen stige til fængsel i indtil 2 år, hvis overtrædelsen er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begået forsætligt eller ved grov uagtsomhed, og hvis der ved overtrædelsen er:</w:t>
      </w:r>
      <w:r w:rsidR="00DC06E8" w:rsidRPr="00B87791">
        <w:rPr>
          <w:rFonts w:cs="Times New Roman"/>
          <w:sz w:val="24"/>
          <w:szCs w:val="24"/>
        </w:rPr>
        <w:t xml:space="preserve"> 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1. voldt skade på miljøet eller fremkaldt fare herfor, eller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2. opnået eller tilsigtet en økonomisk fordel for den pågældende selv eller andre, herunder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ved besparelser.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Der kan efter affaldsbekendtgørelsen pålægges selskaber m.v. (juridiske personer) strafansvar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efter reglerne i straffeloven.</w:t>
      </w:r>
    </w:p>
    <w:p w:rsidR="00DC06E8" w:rsidRPr="00B87791" w:rsidRDefault="00DC06E8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B87791">
        <w:rPr>
          <w:rFonts w:cs="Times New Roman,Bold"/>
          <w:b/>
          <w:bCs/>
          <w:sz w:val="24"/>
          <w:szCs w:val="24"/>
        </w:rPr>
        <w:t>§8 Bemyndigelse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Kommunalbestyrelsen har bemyndiget Kultur, Erhverv og Udvikling til at træffe afgørelser</w:t>
      </w:r>
      <w:r w:rsidR="00DC06E8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efter dette regulativ.</w:t>
      </w:r>
    </w:p>
    <w:p w:rsidR="00DC06E8" w:rsidRPr="00B87791" w:rsidRDefault="00DC06E8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B87791">
        <w:rPr>
          <w:rFonts w:cs="Times New Roman,Bold"/>
          <w:b/>
          <w:bCs/>
          <w:sz w:val="24"/>
          <w:szCs w:val="24"/>
        </w:rPr>
        <w:t>§9 Ikrafttrædelse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Dette regulativ træder i kraft den 24-01-2017.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Samtidig med ikrafttrædelsen af dette regulativ ophæves følgende: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Regulativ for Erhvervsaffald for Svendborg Kommune af 11. februar 2012.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Således vedtaget af kommunalbestyrelsen den 20-12-2016.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 xml:space="preserve">Borgmester Lars Erik Hornemann Kommunaldirektør Erik Meldgård </w:t>
      </w:r>
      <w:proofErr w:type="spellStart"/>
      <w:r w:rsidR="00365C7C">
        <w:rPr>
          <w:rFonts w:cs="Times New Roman"/>
          <w:sz w:val="24"/>
          <w:szCs w:val="24"/>
        </w:rPr>
        <w:t>Bendorf</w:t>
      </w:r>
      <w:proofErr w:type="spellEnd"/>
    </w:p>
    <w:p w:rsidR="00760F8F" w:rsidRPr="00B87791" w:rsidRDefault="00760F8F">
      <w:pPr>
        <w:rPr>
          <w:rFonts w:cs="Times New Roman,Bold"/>
          <w:b/>
          <w:bCs/>
          <w:sz w:val="36"/>
          <w:szCs w:val="36"/>
        </w:rPr>
      </w:pPr>
      <w:r w:rsidRPr="00B87791">
        <w:rPr>
          <w:rFonts w:cs="Times New Roman,Bold"/>
          <w:b/>
          <w:bCs/>
          <w:sz w:val="36"/>
          <w:szCs w:val="36"/>
        </w:rPr>
        <w:br w:type="page"/>
      </w:r>
    </w:p>
    <w:p w:rsidR="00763356" w:rsidRPr="00B87791" w:rsidRDefault="00763356" w:rsidP="00DC06E8">
      <w:pPr>
        <w:pStyle w:val="Overskrift1"/>
        <w:rPr>
          <w:rFonts w:asciiTheme="minorHAnsi" w:hAnsiTheme="minorHAnsi"/>
        </w:rPr>
      </w:pPr>
      <w:bookmarkStart w:id="1" w:name="_Toc472942166"/>
      <w:r w:rsidRPr="00B87791">
        <w:rPr>
          <w:rFonts w:asciiTheme="minorHAnsi" w:hAnsiTheme="minorHAnsi"/>
        </w:rPr>
        <w:lastRenderedPageBreak/>
        <w:t>§10 Ordning for dagrenovationslignende affald</w:t>
      </w:r>
      <w:bookmarkEnd w:id="1"/>
    </w:p>
    <w:p w:rsidR="00A86D85" w:rsidRPr="00B87791" w:rsidRDefault="00A86D85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9"/>
          <w:szCs w:val="29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§10.1 Hvad er dagrenovationslignende affald fra erhverv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Dagrenovationslignende affald er affald fra virksomheder, der er omfattet af definitionen af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dagrenovationslignende affald i affaldsbekendtgørelsen.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Følgende affaldstyper er eksempler på dagrenovationslignende affald: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- fedt, kød, fisk og pålæg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 xml:space="preserve">- </w:t>
      </w:r>
      <w:proofErr w:type="spellStart"/>
      <w:r w:rsidRPr="00B87791">
        <w:rPr>
          <w:rFonts w:cs="Times New Roman"/>
          <w:sz w:val="24"/>
          <w:szCs w:val="24"/>
        </w:rPr>
        <w:t>brødrester</w:t>
      </w:r>
      <w:proofErr w:type="spellEnd"/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- engangsbleer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- forurenet pap, papir, stanniol m.m.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- sammensatte produkter fx smørbøtter, mælke- og juicekartoner o. lign.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- sod og aske</w:t>
      </w:r>
    </w:p>
    <w:p w:rsidR="00760F8F" w:rsidRPr="00B87791" w:rsidRDefault="00760F8F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9"/>
          <w:szCs w:val="29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§10.2 Hvem gælder ordningen for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Ordningen gælder for alle virksomheder i Svendborg Kommune.</w:t>
      </w:r>
    </w:p>
    <w:p w:rsidR="00760F8F" w:rsidRPr="00B87791" w:rsidRDefault="00760F8F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9"/>
          <w:szCs w:val="29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§10.3 Beskrivelse af ordningen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Virksomheder må håndtere dagrenovationslignende affald via virksomhedens småt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forbrændingsegnede affald.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Betingelsen for at virksomheder må håndtere dagrenovationslignende affald via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virksomhedens småt forbrændingsegnede affald er, at virksomheden kan dokumentere, at der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afhentes småt brændbart hver 14. dag eller hyppigere, samt at affaldet køres direkte til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forbrænding.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Dagrenovation fra boliger i tilknytning til erhverv indsamles og transporteres med den til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enhver tid gældende dagrenovationsordning. Hvis virksomheden, der har en bolig tilknyttet,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kan dokumentere, at der afhentes dagrenovation hver 14. dag eller hyppigere, kan der efter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ansøgning meddeles dispensation for beboelsens benyttelsespligt af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dagrenovationsordningen.</w:t>
      </w:r>
    </w:p>
    <w:p w:rsidR="00760F8F" w:rsidRPr="00B87791" w:rsidRDefault="00760F8F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9"/>
          <w:szCs w:val="29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§10.4 Beholdere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Virksomheden anskaffer og vedligeholder selv beholdere efter anvisning fra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kommunalbestyrelsen.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To eller flere virksomheder kan, efter anmodning til kommunalbestyrelsen, dele beholdere til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dagrenovation.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Det påhviler desuden virksomheden at efterkomme de bestemmelser, som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kommunalbestyrelsen træffer til sikring af beholdere.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Kommunalbestyrelsen kan, hvor lokale forhold nødvendiggør dette, stille supplerende krav til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beholdere.</w:t>
      </w:r>
    </w:p>
    <w:p w:rsidR="00760F8F" w:rsidRPr="00B87791" w:rsidRDefault="00760F8F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9"/>
          <w:szCs w:val="29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§10.5 Kapacitet for beholdere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Affaldsproducenten skal sørge for tilstrækkelig beholder/container-volumen, så overfyldning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af materiellet undgås og således, at låg og låger kan lukkes tæt.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Ekstra/større beholdere kan bestilles hos Vand og Affald A/S.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 xml:space="preserve">Hvis der gentagne gange konstateres overfyldning, kan kommunalbestyrelsen </w:t>
      </w:r>
      <w:r w:rsidR="00760F8F" w:rsidRPr="00B87791">
        <w:rPr>
          <w:rFonts w:cs="Times New Roman"/>
          <w:sz w:val="24"/>
          <w:szCs w:val="24"/>
        </w:rPr>
        <w:t>–</w:t>
      </w:r>
      <w:r w:rsidRPr="00B87791">
        <w:rPr>
          <w:rFonts w:cs="Times New Roman"/>
          <w:sz w:val="24"/>
          <w:szCs w:val="24"/>
        </w:rPr>
        <w:t xml:space="preserve"> efter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forudgående skriftligt varsel - ændre beholderstørrelsen, således at overfyldning undgås.</w:t>
      </w:r>
    </w:p>
    <w:p w:rsidR="00760F8F" w:rsidRPr="00B87791" w:rsidRDefault="00760F8F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9"/>
          <w:szCs w:val="29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§10.6 Anbringelse af beholdere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Affaldsbeholderen skal senest kl. 6 om morgenen på afhentningsdagen placeres ved skel. (0-2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meter inde på grunden)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Affaldet kan afhentes op til 25 meter inde på grunden mod et ekstra gebyr.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Hvis affaldet ønskes afhentet inden for ejendommens skel mod et ekstra gebyr, skal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nedenstående krav være opfyldt.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Ekstragebyret fremgår af takstbladet. Hvor det ikke er muligt at overholde afstandskravet på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25 meter, kan affaldet hentes op til 50 meter inde på grunden mod dobbelt ekstra gebyr. Dette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kan kun ske efter aftale med Svendborg Kommune.</w:t>
      </w:r>
    </w:p>
    <w:p w:rsidR="00760F8F" w:rsidRPr="00B87791" w:rsidRDefault="00760F8F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B87791">
        <w:rPr>
          <w:rFonts w:cs="Times New Roman,Bold"/>
          <w:b/>
          <w:bCs/>
          <w:sz w:val="24"/>
          <w:szCs w:val="24"/>
        </w:rPr>
        <w:t>Transport- og adgangsveje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Transport- og adgangsveje skal være plane, jævne og med kørefast belægning. Med kørefast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belægning menes fliser, asfalt eller støbt belægning (beton).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Transport- og adgangsveje skal så vidt muligt være vandrette og være så brede og høje, at der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sikres fri passage.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Ved hældninger under 1:10 og hældninger op til 1:7, der er kortere end 5 meter, stilles der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 xml:space="preserve">ikke krav om trin, repos </w:t>
      </w:r>
      <w:r w:rsidR="00B87791" w:rsidRPr="00B87791">
        <w:rPr>
          <w:rFonts w:cs="Times New Roman"/>
          <w:sz w:val="24"/>
          <w:szCs w:val="24"/>
        </w:rPr>
        <w:t>o. lign</w:t>
      </w:r>
      <w:r w:rsidRPr="00B87791">
        <w:rPr>
          <w:rFonts w:cs="Times New Roman"/>
          <w:sz w:val="24"/>
          <w:szCs w:val="24"/>
        </w:rPr>
        <w:t>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Ved større eller længere hældning kan Vand &amp; Affald kontaktes for nærmere retningslinjer.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Døre, låger og lignende skal kunne fastholdes i åben stilling, og anslagslister, tærskler og trin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skal være forsynet med faste skråkiler eller lignende.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Transport- og adgangsveje skal være ryddet for andet affald, materialer, udragende grene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med videre samt være vel oplyste, rene, vedligeholdte, og ryddede for eventuel sne og må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ikke være glatte.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Ved afhentning af renovationsbeholdere bør håndgreb være placeret, så det er lettest muligt at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få fat i dem.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Der skal være adgang til renovationsbeholdere uden risiko for at blive forulempet af løse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hunde.</w:t>
      </w:r>
    </w:p>
    <w:p w:rsidR="00760F8F" w:rsidRPr="00B87791" w:rsidRDefault="00760F8F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B87791">
        <w:rPr>
          <w:rFonts w:cs="Times New Roman,Bold"/>
          <w:b/>
          <w:bCs/>
          <w:sz w:val="24"/>
          <w:szCs w:val="24"/>
        </w:rPr>
        <w:t>Affaldsrum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Affaldsrum i samlede bebyggelser skal have elektrisk belysning og dørene skal være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selvlukkende og rottesikrede. Med hensyn til øvrig indretning henvises til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byggelovgivningen.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Hvis affaldsrummet er låst, skal der være låst op på tømningsdagen eller der kan efter aftale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med renovatøren udleveres 2 stk. nøgler til denne.</w:t>
      </w:r>
    </w:p>
    <w:p w:rsidR="00760F8F" w:rsidRPr="00B87791" w:rsidRDefault="00760F8F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9"/>
          <w:szCs w:val="29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§10.7 Anvendelse og fyldning af beholdere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Beholdere må ikke fyldes mere, end at låget kan lukkes tæt og affaldet ikke klemmes fast i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beholderen.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Sod, aske og slagger skal være fuldstændigt afkølet samt emballeret inden anbringelse i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beholderen.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Skarpe, skærende, rivende eller spidse genstande samt støvende, vådt og uhygiejnisk affald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skal være forsvarligt emballeret inden anbringelse i beholderen, så der hverken kan ske skade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på personer eller på beholderen, herunder eventuelt affaldssæk.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Uhygiejnisk affald skal være tilstrækkeligt emballeret i lukkede og tætte emballager.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Affaldssække må kun fyldes til den markerede påfyldningsstreg.</w:t>
      </w:r>
    </w:p>
    <w:p w:rsidR="00760F8F" w:rsidRPr="00B87791" w:rsidRDefault="00760F8F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9"/>
          <w:szCs w:val="29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§10.8 Renholdelse af beholdere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Det påhviler virksomheden at renholde beholdere.</w:t>
      </w:r>
    </w:p>
    <w:p w:rsidR="00760F8F" w:rsidRPr="00B87791" w:rsidRDefault="00760F8F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9"/>
          <w:szCs w:val="29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§10.9 Afhentning af dagrenovationslignende affald</w:t>
      </w:r>
    </w:p>
    <w:p w:rsidR="00763356" w:rsidRPr="00B87791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87791">
        <w:rPr>
          <w:rFonts w:cs="Times New Roman"/>
          <w:sz w:val="24"/>
          <w:szCs w:val="24"/>
        </w:rPr>
        <w:t>Dagrenovationslignende affald skal bortskaffes til forbrænding minimum en gang hver 14.</w:t>
      </w:r>
      <w:r w:rsidR="00760F8F" w:rsidRPr="00B87791">
        <w:rPr>
          <w:rFonts w:cs="Times New Roman"/>
          <w:sz w:val="24"/>
          <w:szCs w:val="24"/>
        </w:rPr>
        <w:t xml:space="preserve"> </w:t>
      </w:r>
      <w:r w:rsidRPr="00B87791">
        <w:rPr>
          <w:rFonts w:cs="Times New Roman"/>
          <w:sz w:val="24"/>
          <w:szCs w:val="24"/>
        </w:rPr>
        <w:t>dag i lukkede, mærkede beholdere/containere.</w:t>
      </w:r>
    </w:p>
    <w:p w:rsidR="00760F8F" w:rsidRPr="00B87791" w:rsidRDefault="00760F8F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9"/>
          <w:szCs w:val="29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§10.10 Tilmelding/afmelding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Til- og afmelding til den kommunale ordning for dagrenovation foretages til: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Vand og Affald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Ryttermarken 21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5700 Svendborg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Mail: post@vandogaffald.dk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tlf. 63215515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Hvis den kommunale ordning ikke benyttes, har affaldsproducenten pligt til at træffe aftale</w:t>
      </w:r>
      <w:r w:rsidR="00760F8F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med en registreret transportør, der råder over egnet indsamlingsmateriel, om regelmæssig</w:t>
      </w:r>
      <w:r w:rsidR="00760F8F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bortskaffelse af dagrenovationslignende affald. Affaldsproducenten skal på anmodning fra</w:t>
      </w:r>
      <w:r w:rsidR="00760F8F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tilsynsmyndigheden fremsende dokumentation for aftalen.</w:t>
      </w:r>
    </w:p>
    <w:p w:rsidR="00B87791" w:rsidRPr="00757128" w:rsidRDefault="00B87791" w:rsidP="00760F8F">
      <w:pPr>
        <w:pStyle w:val="Overskrift1"/>
        <w:rPr>
          <w:rFonts w:asciiTheme="minorHAnsi" w:hAnsiTheme="minorHAnsi"/>
          <w:sz w:val="24"/>
          <w:szCs w:val="24"/>
        </w:rPr>
      </w:pPr>
      <w:bookmarkStart w:id="2" w:name="_Toc472942167"/>
    </w:p>
    <w:p w:rsidR="00763356" w:rsidRPr="00757128" w:rsidRDefault="00763356" w:rsidP="00757128">
      <w:pPr>
        <w:pStyle w:val="Overskrift1"/>
      </w:pPr>
      <w:r w:rsidRPr="00757128">
        <w:t>§11 Ordning for genbrugsplads</w:t>
      </w:r>
      <w:bookmarkStart w:id="3" w:name="_GoBack"/>
      <w:bookmarkEnd w:id="3"/>
      <w:r w:rsidRPr="00757128">
        <w:t>erne</w:t>
      </w:r>
      <w:bookmarkEnd w:id="2"/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Kommunalbestyrelsen har etableret 2 genbrugspladser til modtagelse af affald.</w:t>
      </w:r>
    </w:p>
    <w:p w:rsidR="00760F8F" w:rsidRPr="00757128" w:rsidRDefault="00760F8F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§11.1 Hvem gælder ordningen for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Ordningen er et tilbud til virksomheder i Danmark.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Taksterne fremgår af takstbladet.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Genbrugspladserne er forbeholdt husstande og virksomheder i Svendborg Kommune.</w:t>
      </w:r>
    </w:p>
    <w:p w:rsidR="00760F8F" w:rsidRPr="00757128" w:rsidRDefault="00760F8F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0F8F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§11.2 Adgang til genbrugsplads</w:t>
      </w:r>
      <w:r w:rsidR="00763356" w:rsidRPr="00757128">
        <w:rPr>
          <w:rFonts w:cs="Times New Roman,Bold"/>
          <w:b/>
          <w:bCs/>
          <w:sz w:val="24"/>
          <w:szCs w:val="24"/>
        </w:rPr>
        <w:t>erne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Ordningen er en tilmeldeordning, som virksomheder skal tilmeldes hvis de ønsker at benytte</w:t>
      </w:r>
      <w:r w:rsidR="00760F8F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genbrugsstationen.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Tilmelding foregår ved henvendelse til personalet på genbrugsstationen eller til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Vand og Affald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Ryttermarken 21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5700 Svendborg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www.vandogaffald.dk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tlf. 63 21 55 15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På genbrug</w:t>
      </w:r>
      <w:r w:rsidR="00A86D85" w:rsidRPr="00757128">
        <w:rPr>
          <w:rFonts w:cs="Times New Roman"/>
          <w:sz w:val="24"/>
          <w:szCs w:val="24"/>
        </w:rPr>
        <w:t>s</w:t>
      </w:r>
      <w:r w:rsidRPr="00757128">
        <w:rPr>
          <w:rFonts w:cs="Times New Roman"/>
          <w:sz w:val="24"/>
          <w:szCs w:val="24"/>
        </w:rPr>
        <w:t>stationerne kan virksomheden aflevere alle de former for sorteret affald, som</w:t>
      </w:r>
      <w:r w:rsidR="00760F8F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genbrugsstationen modtager.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Virksomheder har efter affaldsbekendtgørelsen adgang til genbrugspladserne i</w:t>
      </w:r>
      <w:r w:rsidR="00760F8F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indregistrerede køretøjer med en tilladt totalvægt på maksimalt 3.500 kg og med en på</w:t>
      </w:r>
      <w:r w:rsidR="00760F8F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køretøjet monteret trailer.</w:t>
      </w:r>
    </w:p>
    <w:p w:rsidR="00760F8F" w:rsidRPr="00757128" w:rsidRDefault="00760F8F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§11.3 Sortering på genbrugspladserne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lastRenderedPageBreak/>
        <w:t>På genbrugsstationen kan der blandt andet bortskaffes følgende sorterede materialer: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Affald til specialbehandling: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Kabler, lysstofrør, batterier, akkumulatorer, kølemøbler/frysere, elektronikaffald, hvidevarer,</w:t>
      </w:r>
      <w:r w:rsidR="00760F8F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trykimprægneret træ.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Affald til genanvendelse: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Pap, aviser og papir, jern og metal, tegl- og betonbrokker, hård plast og blød plast,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vinduesglas, haveaffald, dæk, tøj, glas og flasker, brugsting, trærødder, gips,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springmadrasser, keramik, rent træ.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Affald til forbrænding: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Stort og småt brændbart, flamingo, samt dagrenovation (sidstnævnte mod betaling).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Affald til deponering: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Asbestaffald, ikke-genanvendelig PVC, andet affald til deponering.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Farligt affald: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Malingsrester, gift- og kemikalierester.</w:t>
      </w:r>
    </w:p>
    <w:p w:rsidR="00763356" w:rsidRPr="00757128" w:rsidRDefault="00A86D85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K</w:t>
      </w:r>
      <w:r w:rsidR="00763356" w:rsidRPr="00757128">
        <w:rPr>
          <w:rFonts w:cs="Times New Roman"/>
          <w:sz w:val="24"/>
          <w:szCs w:val="24"/>
        </w:rPr>
        <w:t>ommunen arbejder løbende med at sikre en større grad af specialbehandling og</w:t>
      </w:r>
      <w:r w:rsidRPr="00757128">
        <w:rPr>
          <w:rFonts w:cs="Times New Roman"/>
          <w:sz w:val="24"/>
          <w:szCs w:val="24"/>
        </w:rPr>
        <w:t xml:space="preserve"> </w:t>
      </w:r>
      <w:r w:rsidR="00763356" w:rsidRPr="00757128">
        <w:rPr>
          <w:rFonts w:cs="Times New Roman"/>
          <w:sz w:val="24"/>
          <w:szCs w:val="24"/>
        </w:rPr>
        <w:t>genanvendelse, hvorfor der løbende vil komme nye sorteringer til.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Affaldet skal sorteres efter affaldsfraktioner og placeres i de anviste containere/båse på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genbrugspladserne. Anvisninger fra pladspersonalet skal følges.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Ved emballering af affald, der afleveres på genbrugspladserne, skal der efter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affaldsbekendtgørelsen anvendes klare plastsække. Dette for at indholdet tydeligt kan ses af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personalet på genbrugspladserne.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Ordensreglementet for genbrugspladserne skal følges.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Større mængder eternittagplader anvises til bortskaffelse ved Klintholm I/S.</w:t>
      </w:r>
    </w:p>
    <w:p w:rsidR="00A86D85" w:rsidRPr="00757128" w:rsidRDefault="00A86D85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§11.4 Vægtbegrænsning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Den enkelte virksomhed må efter affaldsbekendtgørelsen maksimalt aflevere 200 kg farligt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affald om året på genbrugspladserne. Dette gælder dog ikke bærbare batterier og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akkumulatorer, som defineret i batteribekendtgørelsen, samt affald af elektrisk og elektronisk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udstyr fra husholdninger omfattet af producentansvar, som defineret i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elektronikaffaldsbekendtgørelsen.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Kommunalbestyrelsen udsteder efter affaldsbekendtgørelsen kvittering for det modtagne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farlige affald.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Kvitteringen angiver det antal kg. farligt affald, som den enkelte virksomhed har afleveret på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genbrugspladsen.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Hvis den samlede mængde farligt affald pr. år overstiger de 200 kg, anvises virksomhedens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farlige affald til en anden godkendt modtager jf. §12.</w:t>
      </w:r>
    </w:p>
    <w:p w:rsidR="00B87791" w:rsidRPr="00757128" w:rsidRDefault="00B87791" w:rsidP="00A86D85">
      <w:pPr>
        <w:pStyle w:val="Overskrift1"/>
        <w:rPr>
          <w:rFonts w:asciiTheme="minorHAnsi" w:hAnsiTheme="minorHAnsi"/>
          <w:sz w:val="24"/>
          <w:szCs w:val="24"/>
        </w:rPr>
      </w:pPr>
      <w:bookmarkStart w:id="4" w:name="_Toc472942168"/>
    </w:p>
    <w:p w:rsidR="00763356" w:rsidRPr="00757128" w:rsidRDefault="00763356" w:rsidP="00757128">
      <w:pPr>
        <w:pStyle w:val="Overskrift1"/>
      </w:pPr>
      <w:r w:rsidRPr="00757128">
        <w:t>§12 Ordning for ikke-genanvendeligt farligt affald</w:t>
      </w:r>
      <w:bookmarkEnd w:id="4"/>
    </w:p>
    <w:p w:rsidR="00B87791" w:rsidRPr="00757128" w:rsidRDefault="00B87791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§12.1 Hvad er ikke-genanvendeligt farligt affald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Ikke-genanvendeligt farligt affald er affald, der er omfattet af definitionen af farligt affald i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affaldsbekendtgørelsen, og som er ikke-genanvendeligt, bortset fra eksplosivt affald.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Herunder for eksempel: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Organiske, halogenfrie forbindelser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Organiske forbindelser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lastRenderedPageBreak/>
        <w:t>- Olieaffald (som ikke er omfattet af genanvendelsesregisteret)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Tungmetalholdigt affald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Asbestholdigt affald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 xml:space="preserve">- PCB </w:t>
      </w:r>
      <w:proofErr w:type="spellStart"/>
      <w:r w:rsidRPr="00757128">
        <w:rPr>
          <w:rFonts w:cs="Times New Roman"/>
          <w:sz w:val="24"/>
          <w:szCs w:val="24"/>
        </w:rPr>
        <w:t>holdigt</w:t>
      </w:r>
      <w:proofErr w:type="spellEnd"/>
      <w:r w:rsidRPr="00757128">
        <w:rPr>
          <w:rFonts w:cs="Times New Roman"/>
          <w:sz w:val="24"/>
          <w:szCs w:val="24"/>
        </w:rPr>
        <w:t xml:space="preserve"> affald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Klinisk risikoaffald jvf. §13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Affald fra tømningsordning for olie- og benzinudskillere jf. §17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Foruden eksplosivt affald omfatter ordningen heller ikke farligt affald, der er omfattet af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særlig regulering, for eksempel: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Elektriske og elektroniske produkter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Bærbare batterier og akkumulatorer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Radioaktivt affald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Ammunition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Udtjente køretøjer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Asbestholdigt byggeaffald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 xml:space="preserve">- </w:t>
      </w:r>
      <w:proofErr w:type="spellStart"/>
      <w:r w:rsidRPr="00757128">
        <w:rPr>
          <w:rFonts w:cs="Times New Roman"/>
          <w:sz w:val="24"/>
          <w:szCs w:val="24"/>
        </w:rPr>
        <w:t>PCB-holdigt</w:t>
      </w:r>
      <w:proofErr w:type="spellEnd"/>
      <w:r w:rsidRPr="00757128">
        <w:rPr>
          <w:rFonts w:cs="Times New Roman"/>
          <w:sz w:val="24"/>
          <w:szCs w:val="24"/>
        </w:rPr>
        <w:t xml:space="preserve"> byggeaffald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Flyveaske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 xml:space="preserve">- </w:t>
      </w:r>
      <w:proofErr w:type="spellStart"/>
      <w:r w:rsidRPr="00757128">
        <w:rPr>
          <w:rFonts w:cs="Times New Roman"/>
          <w:sz w:val="24"/>
          <w:szCs w:val="24"/>
        </w:rPr>
        <w:t>Shredderaffald</w:t>
      </w:r>
      <w:proofErr w:type="spellEnd"/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Fyrværkeri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Airbags</w:t>
      </w:r>
    </w:p>
    <w:p w:rsidR="00A86D85" w:rsidRPr="00757128" w:rsidRDefault="00A86D85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§12.2 Hvem gælder ordningen for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Ordningen gælder for alle virksomheder i Svendborg kommune.</w:t>
      </w:r>
    </w:p>
    <w:p w:rsidR="00A86D85" w:rsidRPr="00757128" w:rsidRDefault="00A86D85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§12.3 Beskrivelse af ordningen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Virksomheder, der frembringer farligt affald, skal sikre, at farligt affald er forsvarligt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emballeret.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Emballagen skal være udformet efter følgende retningslinjer: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Emballagen skal være tæt og lukket tæt til, så indholdet ikke utilsigtet kan trænge ud.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Det materiale, som emballagen er fremstillet af, må ikke kunne angribes af indholdet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eller kunne indgå sundhedsfarlige eller på anden måde farlige forbindelser med dette.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Emballagen skal være udformet, så hel eller delvis tømning kan ske på forsvarlig måde.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Er der risiko for gasudvikling, skal der anvendes sikkerhedsspuns.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Opbevaringen skal følge retningslinjerne: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Farligt affald, der afhentes emballeret, skal opbev</w:t>
      </w:r>
      <w:r w:rsidR="00A86D85" w:rsidRPr="00757128">
        <w:rPr>
          <w:rFonts w:cs="Times New Roman"/>
          <w:sz w:val="24"/>
          <w:szCs w:val="24"/>
        </w:rPr>
        <w:t>a</w:t>
      </w:r>
      <w:r w:rsidRPr="00757128">
        <w:rPr>
          <w:rFonts w:cs="Times New Roman"/>
          <w:sz w:val="24"/>
          <w:szCs w:val="24"/>
        </w:rPr>
        <w:t>res i egnede beholdere på tæt bund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uden mulighed for afløb til kloak, jord, vandløb eller grundvand.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Oplagspladsen skal være under tag og indrettes således, at spild kan opsamles ved brud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på den beholder, der indeholder den største mængde. Kan oplagspladsen ikke tilkøres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direkte, skal virksomheden inden afhentningen selv bringe affaldet til det nærmeste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sted på eller ved virksomheden, som kan tilkøres.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Beholdere skal være løftet fra gulvet, så eventuelle utætheder opdages, og således at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spild ikke beskadiger andre beholdere. Oplagspladsen skal være placeret på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virksomhedens område, således at indsamleren/transportøren kan køre direkte til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stativet, beholderen eller containeren for at foretage læsning.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 xml:space="preserve">Opbevaring af flydende </w:t>
      </w:r>
      <w:proofErr w:type="spellStart"/>
      <w:r w:rsidRPr="00757128">
        <w:rPr>
          <w:rFonts w:cs="Times New Roman"/>
          <w:sz w:val="24"/>
          <w:szCs w:val="24"/>
        </w:rPr>
        <w:t>uemballeret</w:t>
      </w:r>
      <w:proofErr w:type="spellEnd"/>
      <w:r w:rsidRPr="00757128">
        <w:rPr>
          <w:rFonts w:cs="Times New Roman"/>
          <w:sz w:val="24"/>
          <w:szCs w:val="24"/>
        </w:rPr>
        <w:t xml:space="preserve"> affald kan ske på følgende m</w:t>
      </w:r>
      <w:r w:rsidR="00A86D85" w:rsidRPr="00757128">
        <w:rPr>
          <w:rFonts w:cs="Times New Roman"/>
          <w:sz w:val="24"/>
          <w:szCs w:val="24"/>
        </w:rPr>
        <w:t>å</w:t>
      </w:r>
      <w:r w:rsidRPr="00757128">
        <w:rPr>
          <w:rFonts w:cs="Times New Roman"/>
          <w:sz w:val="24"/>
          <w:szCs w:val="24"/>
        </w:rPr>
        <w:t>der: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Affaldet kan opbevares i tankanlæg. Tanken skal være egnet til den pågældende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affaldstype og så tæt, at spild og fordampning undgås.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lastRenderedPageBreak/>
        <w:t>Tanken skal være udformet, så tømning kan foregå forsvarligt og være forsynet med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sikkerhedsspuns, hvis der er risiko for overtryk.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Såfremt der benyttes overjordiske ståltanke, skal de(n) være placeret på en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konstruktion hævet over underlaget, således at inspektion af bunden kan finde sted.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Afstanden fra tanken til væg eller anden konstruktion skal være mindst 15 cm.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Plasttanke, der er godkendt til direkte placering på underlaget, skal etableres på et tæt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underlag, som strækker sig mindst 10 cm uden om tanken. Nedgravede tankanlæg må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ikke etableres uden kommunalbestyrelsens tilladelse.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Kan oplagspladsen ikke tilkøres direkte, skal virksomheden inden afhentningen selv bringe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affaldet til det nærmeste sted på eller ved virksomheden, som kan tilkøres.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Ved opbevaring af flydende affald i tankanlæg, skal oplagspladsen være under tag.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Oplagspladsen skal indrettes således, at spild kan opsamles, alternativt kan der anvendes en</w:t>
      </w:r>
      <w:r w:rsidR="00A86D85" w:rsidRPr="00757128">
        <w:rPr>
          <w:rFonts w:cs="Times New Roman"/>
          <w:sz w:val="24"/>
          <w:szCs w:val="24"/>
        </w:rPr>
        <w:t xml:space="preserve"> </w:t>
      </w:r>
      <w:proofErr w:type="spellStart"/>
      <w:r w:rsidRPr="00757128">
        <w:rPr>
          <w:rFonts w:cs="Times New Roman"/>
          <w:sz w:val="24"/>
          <w:szCs w:val="24"/>
        </w:rPr>
        <w:t>dobbeltvægget</w:t>
      </w:r>
      <w:proofErr w:type="spellEnd"/>
      <w:r w:rsidRPr="00757128">
        <w:rPr>
          <w:rFonts w:cs="Times New Roman"/>
          <w:sz w:val="24"/>
          <w:szCs w:val="24"/>
        </w:rPr>
        <w:t xml:space="preserve"> tank.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Ordningen består af 3 dele: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1. En indsamlingsordning i form af en bringeordning for maksimalt 200 kg farligt affald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på genbrugsstationerne jf. §11.4.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2. En fælleskommunal indsamlingsordning i form af en henteordning for klinisk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risikoaffald (jf. §13) og for affald fra olie- og benzinudskillere (jf. §17).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3. En anvisningsordning for øvrigt ikke-genanvendeligt farligt affald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Fælleskommunal indsamlingsordning for klinisk risikoaffald og for affald fra olie- og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benzinudskillere administreres af:</w:t>
      </w:r>
    </w:p>
    <w:p w:rsidR="00A86D85" w:rsidRPr="00757128" w:rsidRDefault="00A86D85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 xml:space="preserve">Modtagestation Syddanmark I/S </w:t>
      </w:r>
      <w:r w:rsidRPr="00757128">
        <w:rPr>
          <w:rFonts w:cs="Times New Roman"/>
          <w:sz w:val="24"/>
          <w:szCs w:val="24"/>
        </w:rPr>
        <w:t>(herefter benævnt MOTAS)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Vejlbyvej 21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7000 Fredericia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www.motas.dk</w:t>
      </w:r>
    </w:p>
    <w:p w:rsidR="00A86D85" w:rsidRPr="00757128" w:rsidRDefault="00A86D85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Affaldsproducenten skal benytte en registreret transportør og en affaldsbehandler, der er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miljøgodkendt til formålet.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Afregning for affaldets håndtering sker direkte mellem virksomheden og modtageanlægget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og/eller transportøren.</w:t>
      </w:r>
    </w:p>
    <w:p w:rsidR="00A86D85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 xml:space="preserve">Mindre mængder af farligt affald (op til 200 kg pr. år) kan </w:t>
      </w:r>
      <w:r w:rsidR="00A86D85" w:rsidRPr="00757128">
        <w:rPr>
          <w:rFonts w:cs="Times New Roman"/>
          <w:sz w:val="24"/>
          <w:szCs w:val="24"/>
        </w:rPr>
        <w:t>afleveres.</w:t>
      </w:r>
      <w:r w:rsidRPr="00757128">
        <w:rPr>
          <w:rFonts w:cs="Times New Roman"/>
          <w:sz w:val="24"/>
          <w:szCs w:val="24"/>
        </w:rPr>
        <w:t xml:space="preserve"> 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Mindre mængder skal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afleveres efter behov, dog mindst 1 gang årligt.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Eksplosivt affald skal efter affaldsbekendtgørelsen håndteres miljømæssigt forsvarligt ved en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godkendt affaldsmodtager.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Virksomheden skal efter affaldsbekendtgørelsen sikre, at farligt affald ikke fortyndes eller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blandes med andre kategorier af farligt affald eller blandes med ikke-farligt affald.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Virksomheden skal efter affaldsbekendtgørelsen sikre, at det farlige affald er forsvarligt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emballeret.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Virksomheden skal efter miljøbeskyttelsesloven efter anmodning fra kommunalbestyrelsen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tilvejebringe dokumentation for, at farligt affald er korrekt klassificeret i overensstemmelse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med bilag om listen over affald (EAK-koder) og bilag om farligt affald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i affaldsbekendtgørelsen.</w:t>
      </w:r>
    </w:p>
    <w:p w:rsidR="00A86D85" w:rsidRPr="00757128" w:rsidRDefault="00A86D85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57128" w:rsidRDefault="00757128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5" w:name="_Toc472942169"/>
      <w:r>
        <w:br w:type="page"/>
      </w:r>
    </w:p>
    <w:p w:rsidR="00763356" w:rsidRPr="00757128" w:rsidRDefault="00763356" w:rsidP="00757128">
      <w:pPr>
        <w:pStyle w:val="Overskrift1"/>
      </w:pPr>
      <w:r w:rsidRPr="00757128">
        <w:lastRenderedPageBreak/>
        <w:t>§13 Ordning for klinisk risikoaffald</w:t>
      </w:r>
      <w:bookmarkEnd w:id="5"/>
    </w:p>
    <w:p w:rsidR="00A86D85" w:rsidRPr="00757128" w:rsidRDefault="00A86D85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§13.1 Hvad er klinisk risikoaffald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 xml:space="preserve">Klinisk risikoaffald </w:t>
      </w:r>
      <w:r w:rsidRPr="00757128">
        <w:rPr>
          <w:rFonts w:cs="Times New Roman"/>
          <w:sz w:val="24"/>
          <w:szCs w:val="24"/>
        </w:rPr>
        <w:t>er affald, som ved direkte kontakt kan indebære en særlig risiko ved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håndtering, f.eks.: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Skærende og stikkende genstande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Smitteførende affald (herunder affald fra patienter, som er isolerede)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Vævsaffald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 xml:space="preserve">Skærende og stikkende genstande </w:t>
      </w:r>
      <w:r w:rsidRPr="00757128">
        <w:rPr>
          <w:rFonts w:cs="Times New Roman"/>
          <w:sz w:val="24"/>
          <w:szCs w:val="24"/>
        </w:rPr>
        <w:t>er genstande, som har været brugt i patientpleje eller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behandling, f.eks.: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Kanyler, knive, guidewires, sakse, pincetter, suturnåle, dråbekamre og andet, der kan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penetrere hud.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Reagensglas, skår og lignende, der indeholder blod, pus eller rester vævsvæske.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Laboratorieglasvarer forurenet med blod, pus og vævsvæsker, hæmoglobinkuvetter, hårrør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og pipetter.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 xml:space="preserve">Smitteførende affald </w:t>
      </w:r>
      <w:r w:rsidRPr="00757128">
        <w:rPr>
          <w:rFonts w:cs="Times New Roman"/>
          <w:sz w:val="24"/>
          <w:szCs w:val="24"/>
        </w:rPr>
        <w:t>er affald, som indeholder eller kan indeholde mikroorganismer fra</w:t>
      </w:r>
      <w:r w:rsidR="00A86D8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diagnostik og behandling af patienter og fra forsøgsdyr, f.eks.: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Petriskåle og lignende, som indeholder levende bakterie-, virus- eller svampekulturer.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Drænflasker og lignende med blod, pus eller vævsvæsker, som ikke kan udtømmes før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bortskaffelse, og som ikke er effektivt inaktiveret.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Meget vådt engangsmateriale (som vil dryppe, hvis det sammenpresses), hvor væden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udgøres af vævsvæsker, pus eller blod fra patienter, eksempelvis forbindinger, afdækninger,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operationsservietter.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Alle vævsdele fra forsøgsdyr, som indeholder humanpatogene mikroorganismer.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Affald fra patienter, som er isolerede, medmindre kendskab til sygdommens smittemåde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gør, at risikoen ved håndtering må anses for minimal.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Rester af ikke-dræbt vaccine.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 xml:space="preserve">Vævsaffald </w:t>
      </w:r>
      <w:r w:rsidRPr="00757128">
        <w:rPr>
          <w:rFonts w:cs="Times New Roman"/>
          <w:sz w:val="24"/>
          <w:szCs w:val="24"/>
        </w:rPr>
        <w:t>er alle genkendelige vævs- og legemsdele samt andet affald, hvor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ugenkendelighed efter behandling skønnes hensigtsmæssig af æstetiske grunde, f.eks.: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Moderkager.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Aborter.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Vævsprøver, herunder også vævsprøver i formalin.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Amputerede legemsdele.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Visse typer vævsaffald, som på grund af stikkende (f.eks. knoglesplinter) eller dryppende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karakter (f.eks. moderkager) kan udgøre en risiko.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Vævsaffald, der må karakteriseres som risikoaffald / farligt affald kan håndteres sammen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med vævsaffald i øvrigt.</w:t>
      </w:r>
    </w:p>
    <w:p w:rsidR="00D61394" w:rsidRPr="00757128" w:rsidRDefault="00D61394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§13.2 Hvem gælder ordningen for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Ordningen omfatter klinisk risikoaffald fra alle producenter af klinisk risikoaffald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i Svendborg Kommune.</w:t>
      </w:r>
    </w:p>
    <w:p w:rsidR="00D61394" w:rsidRPr="00757128" w:rsidRDefault="00D61394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§13.3 Beskrivelse af ordningen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Klinisk risikoaffald skal afleveres efter behov til den kommunale indsamlingsordning, dog</w:t>
      </w:r>
      <w:r w:rsidR="00D61394" w:rsidRPr="00757128">
        <w:rPr>
          <w:rFonts w:cs="Times New Roman"/>
          <w:sz w:val="24"/>
          <w:szCs w:val="24"/>
        </w:rPr>
        <w:t xml:space="preserve"> m</w:t>
      </w:r>
      <w:r w:rsidRPr="00757128">
        <w:rPr>
          <w:rFonts w:cs="Times New Roman"/>
          <w:sz w:val="24"/>
          <w:szCs w:val="24"/>
        </w:rPr>
        <w:t>indst 1 gang årligt.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lastRenderedPageBreak/>
        <w:t>Ved tvivl om hvorvidt affald er klinisk risikoaffald, skal affaldet betragtes som klinisk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 xml:space="preserve">risikoaffald og håndteres i overensstemmelse med </w:t>
      </w:r>
      <w:r w:rsidR="00D61394" w:rsidRPr="00757128">
        <w:rPr>
          <w:rFonts w:cs="Times New Roman"/>
          <w:sz w:val="24"/>
          <w:szCs w:val="24"/>
        </w:rPr>
        <w:t>retningslinjerne</w:t>
      </w:r>
      <w:r w:rsidRPr="00757128">
        <w:rPr>
          <w:rFonts w:cs="Times New Roman"/>
          <w:sz w:val="24"/>
          <w:szCs w:val="24"/>
        </w:rPr>
        <w:t xml:space="preserve"> herfor.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Virksomheden skal emballere klinisk risikoaffald i den endelige emballage.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Affaldet føres herefter til egnet opbevaringssted før afhentning til behandling.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Klinisk risikoaffald må ikke stå tilgængeligt for offentligheden.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Klinisk risikoaffald må ikke trykkes eller sammenpresses i emballagen, så der opstår risiko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for perforering.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Emballager må ikke fyldes mere, end at de kan lukkes uden sammenpresning af affaldet.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I tilfælde, hvor en emballage er blevet gennemvædet eller på anden måde beskadiget, skal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virksomheden sikre, at der sker omemballering af det kliniske risikoaffald.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Omemballeringen skal ske ved anvendelse af en større beholder af samme eller bedre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kvalitet, så den uegnede/beskadigede emballage ikke åbnes, men blot emballeres i en større,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egnet emballage.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Flergangsemballager skal holdes rene og hygiejniske. Ved anvendelse af flergangsemballager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skal renholdelsen tilrettelægges, så der ikke opstår risiko for smitteoverførsel og uhygiejniske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forhold.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Hos virksomheder med centrale opsamlingssteder (f.eks. sygehuse) skal de fyldte emballager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transporteres til det centrale opsamlingssted samme dag, de er fyldt. Vævsaffald skal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transporteres til et centralt opbevaringssted samme dag, som det er produceret.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Ordningen for klinisk risikoaffald er en fælleskommunal indsamlingsordning i form af en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henteordning, som administreres af:</w:t>
      </w:r>
    </w:p>
    <w:p w:rsidR="00D61394" w:rsidRPr="00757128" w:rsidRDefault="00D61394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 xml:space="preserve">Modtagestation Syddanmark I/S </w:t>
      </w:r>
      <w:r w:rsidRPr="00757128">
        <w:rPr>
          <w:rFonts w:cs="Times New Roman"/>
          <w:sz w:val="24"/>
          <w:szCs w:val="24"/>
        </w:rPr>
        <w:t>(herefter benævnt MOTAS)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Vejlbyvej 21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7000 Fredericia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www.motas.dk</w:t>
      </w:r>
    </w:p>
    <w:p w:rsidR="003D5EFA" w:rsidRPr="00757128" w:rsidRDefault="003D5EFA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 xml:space="preserve">Klinisk risikoaffald skal </w:t>
      </w:r>
      <w:r w:rsidRPr="00757128">
        <w:rPr>
          <w:rFonts w:cs="Times New Roman,Bold"/>
          <w:b/>
          <w:bCs/>
          <w:sz w:val="24"/>
          <w:szCs w:val="24"/>
        </w:rPr>
        <w:t xml:space="preserve">sorteres </w:t>
      </w:r>
      <w:r w:rsidRPr="00757128">
        <w:rPr>
          <w:rFonts w:cs="Times New Roman"/>
          <w:sz w:val="24"/>
          <w:szCs w:val="24"/>
        </w:rPr>
        <w:t>ved kilden/produktionsstedet efter følgende retningslinjer: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Smittebærende affald opsamles på produktionsstedet i plastposer, plastspande eller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lignende.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Den anvendte emballage skal lukkes forsvarligt og lufttæt, før affaldet forlader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produktionsstedet.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Skærende og stikkende genstande, f.eks. kanyler, lægges straks efter brug i egnede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brudsikre beholdere som f.eks. kanylebokse eller skårspande. Beholderen skal være tør og må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ikke indeholde f.eks. desinfektionsvæske. Den anvendte emballage skal lukkes forsvarligt,</w:t>
      </w:r>
      <w:r w:rsidR="00D61394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før affaldet forlader produktionsstedet.</w:t>
      </w:r>
    </w:p>
    <w:p w:rsidR="003D5EFA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Vævsaffald, som skal bortskaffes ved en tilstrækkelig forbrænding, skal indsamles særskilt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(jf. definitionen) og opsamles i plastposer, plastspande eller lignende. Den anvendte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emballage skal lukkes forsvarligt, før affaldet forlader produktionsstedet. Vævsaffald skal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behandles på forbrændingsanlæg, der er godkendt til forbrænding af klinisk risikoaffald.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 xml:space="preserve">Klinisk risikoaffald skal </w:t>
      </w:r>
      <w:r w:rsidRPr="00757128">
        <w:rPr>
          <w:rFonts w:cs="Times New Roman,Bold"/>
          <w:b/>
          <w:bCs/>
          <w:sz w:val="24"/>
          <w:szCs w:val="24"/>
        </w:rPr>
        <w:t xml:space="preserve">emballeres </w:t>
      </w:r>
      <w:r w:rsidRPr="00757128">
        <w:rPr>
          <w:rFonts w:cs="Times New Roman"/>
          <w:sz w:val="24"/>
          <w:szCs w:val="24"/>
        </w:rPr>
        <w:t>efter følgende retningslinjer: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Ved emballering, der alene eller i kombination med anden emballage udgør</w:t>
      </w:r>
      <w:r w:rsidR="003D5EFA" w:rsidRPr="00757128">
        <w:rPr>
          <w:rFonts w:cs="Times New Roman"/>
          <w:sz w:val="24"/>
          <w:szCs w:val="24"/>
        </w:rPr>
        <w:t xml:space="preserve"> t</w:t>
      </w:r>
      <w:r w:rsidRPr="00757128">
        <w:rPr>
          <w:rFonts w:cs="Times New Roman"/>
          <w:sz w:val="24"/>
          <w:szCs w:val="24"/>
        </w:rPr>
        <w:t>ransportemballagen, må kun benyttes de af Modtagestation Syddanmark leverede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emballager.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Ved emballering, der ikke indgår i transportemballagen, kan benyttes anden end den af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Modtagestation Syddanmark leverede emballage.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lastRenderedPageBreak/>
        <w:t>- Anden emballage skal være PVC-fri emballage af en god kvalitet med hensyn til materiale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og funktion.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 xml:space="preserve">Opbevaringsemballagen </w:t>
      </w:r>
      <w:r w:rsidRPr="00757128">
        <w:rPr>
          <w:rFonts w:cs="Times New Roman"/>
          <w:sz w:val="24"/>
          <w:szCs w:val="24"/>
        </w:rPr>
        <w:t>skal: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Mærkes med gul markering og være mærket ”klinisk risikoaffald”.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Mærkes inden ibrugtagning for at undgå misforståelser under kildesortering og ved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afhentning.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Pakkes, så den kan lukkes uden sammenpresning af affaldet.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 xml:space="preserve">Transportemballagen </w:t>
      </w:r>
      <w:r w:rsidRPr="00757128">
        <w:rPr>
          <w:rFonts w:cs="Times New Roman"/>
          <w:sz w:val="24"/>
          <w:szCs w:val="24"/>
        </w:rPr>
        <w:t>skal mærkes med: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Dato, navn og telefonnummer på affaldsproducenten.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Navn på den for emballering ansvarlige person.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Affaldstype samt produktionssted.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Opbevaring og intern håndtering af klinisk risikoaffald skal foregå på en sådan måde, at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beskadigelse af emballagen undgås.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Når flere affaldstyper opbevares samme sted, skal affaldstyperne holdes adskilte.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Klinisk risikoaffald skal opbevares utilgængeligt for uvedkommende.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Svendborg Kommune kan fastsætte frekvensen for afhentning af klinisk risikoaffald.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Frekvensen fastsættes så gener som lugt og unødigt stort oplag undgås. Ved fastsættelse af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frekvensen tages der hensyn til efterfølgende opholdstid under transport og behandling.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Når klinisk risikoaffald behandles internt, for eksempel på eget forbrændingsanlæg eller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autoklaveanlæg, stilles ikke særlige krav til emballager. Ved håndteringen skal affaldet dog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opsamles forsvarligt i egnede tætte emballager for at sikre hygiejniske forhold.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Afregning for affaldets håndtering sker direkte mellem virksomheden og modtageanlægget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og /eller transportøren.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Yderligere informationer kan findes på www.motas.dk</w:t>
      </w:r>
    </w:p>
    <w:p w:rsidR="00763356" w:rsidRPr="00757128" w:rsidRDefault="00763356" w:rsidP="00757128">
      <w:pPr>
        <w:pStyle w:val="Overskrift1"/>
      </w:pPr>
      <w:bookmarkStart w:id="6" w:name="_Toc472942170"/>
      <w:r w:rsidRPr="00757128">
        <w:t>§14 Ordning for ikke-genanvendeligt PVC-affald</w:t>
      </w:r>
      <w:bookmarkEnd w:id="6"/>
    </w:p>
    <w:p w:rsidR="003D5EFA" w:rsidRPr="00757128" w:rsidRDefault="003D5EFA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§14.1 Hvad er ikke-genanvendeligt PVC-affald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Ikke-genanvendeligt PVC-affald er blød PVC, eksempelvis: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regntøj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vandslanger</w:t>
      </w:r>
    </w:p>
    <w:p w:rsidR="003D5EFA" w:rsidRPr="00757128" w:rsidRDefault="003D5EFA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§14.2 Hvem gælder ordningen for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Ordningen gælder for alle virksomheder i Svendborg Kommune.</w:t>
      </w:r>
    </w:p>
    <w:p w:rsidR="003D5EFA" w:rsidRPr="00757128" w:rsidRDefault="003D5EFA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§14.3 Beskrivelse af ordningen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Ordningen er en bringeordning, hvor ikke-genanvendeligt PVC-affald kan afleveres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på genbrugsstationen i Svendborg.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Større mængder ikke-genanvendeligt PVC-affald kan køres direkte til deponi hos Klintholm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I/S, jævnfør § 16.</w:t>
      </w:r>
    </w:p>
    <w:p w:rsidR="003D5EFA" w:rsidRPr="00757128" w:rsidRDefault="003D5EFA" w:rsidP="003D5EFA">
      <w:pPr>
        <w:pStyle w:val="Overskrift1"/>
        <w:rPr>
          <w:rFonts w:asciiTheme="minorHAnsi" w:hAnsiTheme="minorHAnsi"/>
          <w:sz w:val="24"/>
          <w:szCs w:val="24"/>
        </w:rPr>
      </w:pPr>
    </w:p>
    <w:p w:rsidR="00763356" w:rsidRPr="00757128" w:rsidRDefault="00763356" w:rsidP="00757128">
      <w:pPr>
        <w:pStyle w:val="Overskrift1"/>
      </w:pPr>
      <w:bookmarkStart w:id="7" w:name="_Toc472942171"/>
      <w:r w:rsidRPr="00757128">
        <w:t>§15 Ordning for forbrændingsegnet affald</w:t>
      </w:r>
      <w:bookmarkEnd w:id="7"/>
    </w:p>
    <w:p w:rsidR="003D5EFA" w:rsidRPr="00757128" w:rsidRDefault="003D5EFA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§15.1 Hvad er forbrændingsegnet affald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lastRenderedPageBreak/>
        <w:t>Forbrændingsegnet affald er affald, der er omfattet af definitionen af forbrændingsegnet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affald i affaldsbekendtgørelsen.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Forbrændingsegnet affald må ikke indeholde genanvendelige materialer f.eks. pap, plast,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glas, metal, papir.</w:t>
      </w:r>
    </w:p>
    <w:p w:rsidR="003D5EFA" w:rsidRPr="00757128" w:rsidRDefault="003D5EFA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§15.2 Hvem gælder ordningen for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Ordningen gælder for alle virksomheder i Svendborg Kommune samt for alt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forbrændingsegnet affald, der opstår i Svendborg Kommune.</w:t>
      </w:r>
    </w:p>
    <w:p w:rsidR="003D5EFA" w:rsidRPr="00757128" w:rsidRDefault="003D5EFA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§15.3 Beskrivelse af ordningen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Forbrændingsegnet affald modtages som småt brændbart affald og stort brændbart affald i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følgende størrelser: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Småt brændbart affald er forbrændingsegnet affald, hvor enkeltdelene har en maksimal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længde på 100 cm, og hvor ingen kompakte dele er større end 100 x 50 cm x 50 cm.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Stort brændbart affald er forbrændingsegnet affald, hvor enkeltdelene har en maksimal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længde på 300 cm, og hvor ingen kompakte dele er større end 300 x 125 x 20 cm og en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vægt på maks. 80 kg.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Alternativt forpligtes virksomheden til at aflevere forbrændingsegnet affald til forudgående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behandling, herunder neddeling eller lignende på anlæg, der er godkendt hertil.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Forbrændingsegnet affald skal bortskaffes til forbrænding på:</w:t>
      </w:r>
    </w:p>
    <w:p w:rsidR="003D5EFA" w:rsidRPr="00757128" w:rsidRDefault="003D5EFA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Svendborg Kraftvarme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Bodøvej 15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5700 Svendborg.</w:t>
      </w:r>
    </w:p>
    <w:p w:rsidR="003D5EFA" w:rsidRPr="00757128" w:rsidRDefault="003D5EFA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Afbrænding ved naturplejeaktiviteter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I henhold til affaldsbekendtgørelsen er det tilladt for gartnerier og ansvarlige for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naturplejeaktiviteter (herunder landmænd), at afbrænde eget haveaffald, parkaffald og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haveaffaldslignende affald, f.eks. materialer fremkommet ved rydning af naturarealer, på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stedet hvor affaldet er opstået (i landzone). Endvidere er det tilladt for skovbrug at afbrænde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træstød og hugstaffald i sammenhængende bevoksninger på mindst 0,5 ha og mindst 20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meters bredde.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Mindst én af følgende betingelser skal være opfyldt for få lov til at brænde af: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omfanget af færdsel ved afhentning af affaldet vil være ødelæggende for området,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hensynet til floraens forskelligartethed og fortsatte tilstedeværelse i området tilgodeses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bedst ved at bevare lysåbne forhold,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afbrænding må kun ske med mange års intervaller.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Følgende regler skal følges: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Senest 1 uge før den planlagte afbrænding skal du give besked til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 xml:space="preserve">beredskabfyn@beredskabfyn.dk - i beskeden skal du fortælle, </w:t>
      </w:r>
      <w:r w:rsidRPr="00757128">
        <w:rPr>
          <w:rFonts w:cs="Times New Roman,Bold"/>
          <w:b/>
          <w:bCs/>
          <w:sz w:val="24"/>
          <w:szCs w:val="24"/>
        </w:rPr>
        <w:t xml:space="preserve">hvad </w:t>
      </w:r>
      <w:r w:rsidRPr="00757128">
        <w:rPr>
          <w:rFonts w:cs="Times New Roman"/>
          <w:sz w:val="24"/>
          <w:szCs w:val="24"/>
        </w:rPr>
        <w:t xml:space="preserve">du brænder, </w:t>
      </w:r>
      <w:r w:rsidRPr="00757128">
        <w:rPr>
          <w:rFonts w:cs="Times New Roman,Bold"/>
          <w:b/>
          <w:bCs/>
          <w:sz w:val="24"/>
          <w:szCs w:val="24"/>
        </w:rPr>
        <w:t>hvor</w:t>
      </w:r>
      <w:r w:rsidR="003D5EFA" w:rsidRPr="00757128">
        <w:rPr>
          <w:rFonts w:cs="Times New Roman,Bold"/>
          <w:b/>
          <w:bCs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 xml:space="preserve">det foregår, </w:t>
      </w:r>
      <w:r w:rsidRPr="00757128">
        <w:rPr>
          <w:rFonts w:cs="Times New Roman,Bold"/>
          <w:b/>
          <w:bCs/>
          <w:sz w:val="24"/>
          <w:szCs w:val="24"/>
        </w:rPr>
        <w:t xml:space="preserve">hvornår </w:t>
      </w:r>
      <w:r w:rsidRPr="00757128">
        <w:rPr>
          <w:rFonts w:cs="Times New Roman"/>
          <w:sz w:val="24"/>
          <w:szCs w:val="24"/>
        </w:rPr>
        <w:t xml:space="preserve">det sker og </w:t>
      </w:r>
      <w:r w:rsidRPr="00757128">
        <w:rPr>
          <w:rFonts w:cs="Times New Roman,Bold"/>
          <w:b/>
          <w:bCs/>
          <w:sz w:val="24"/>
          <w:szCs w:val="24"/>
        </w:rPr>
        <w:t xml:space="preserve">hvem </w:t>
      </w:r>
      <w:r w:rsidRPr="00757128">
        <w:rPr>
          <w:rFonts w:cs="Times New Roman"/>
          <w:sz w:val="24"/>
          <w:szCs w:val="24"/>
        </w:rPr>
        <w:t>der er kontaktperson under afbrændingen.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Afbrænding skal overholde Bekendtgørelse om brandværnsforanstaltninger ved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afbrænding, brug af ild, lys, varmekilde mv.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Afbrænding må kun ske fra solopgang til 1 time før solnedgang samme dag.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Røg og sod må ikke være til gene for naboer, andre personer, trafik mv.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Afbrænding må ikke medføre risiko for brand i andet.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 xml:space="preserve">Hvor det er praktisk muligt skal haveaffald </w:t>
      </w:r>
      <w:proofErr w:type="spellStart"/>
      <w:r w:rsidRPr="00757128">
        <w:rPr>
          <w:rFonts w:cs="Times New Roman"/>
          <w:sz w:val="24"/>
          <w:szCs w:val="24"/>
        </w:rPr>
        <w:t>flishugges</w:t>
      </w:r>
      <w:proofErr w:type="spellEnd"/>
      <w:r w:rsidRPr="00757128">
        <w:rPr>
          <w:rFonts w:cs="Times New Roman"/>
          <w:sz w:val="24"/>
          <w:szCs w:val="24"/>
        </w:rPr>
        <w:t xml:space="preserve"> eller komposteres </w:t>
      </w:r>
      <w:proofErr w:type="spellStart"/>
      <w:r w:rsidRPr="00757128">
        <w:rPr>
          <w:rFonts w:cs="Times New Roman"/>
          <w:sz w:val="24"/>
          <w:szCs w:val="24"/>
        </w:rPr>
        <w:t>istedet</w:t>
      </w:r>
      <w:proofErr w:type="spellEnd"/>
      <w:r w:rsidRPr="00757128">
        <w:rPr>
          <w:rFonts w:cs="Times New Roman"/>
          <w:sz w:val="24"/>
          <w:szCs w:val="24"/>
        </w:rPr>
        <w:t xml:space="preserve"> for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afbrænding.</w:t>
      </w:r>
    </w:p>
    <w:p w:rsidR="003D5EFA" w:rsidRPr="00757128" w:rsidRDefault="003D5EFA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lastRenderedPageBreak/>
        <w:t>Afbrænding af andre former for affald er ikke tilladt.</w:t>
      </w:r>
    </w:p>
    <w:p w:rsidR="00763356" w:rsidRPr="00757128" w:rsidRDefault="00763356" w:rsidP="00757128">
      <w:pPr>
        <w:pStyle w:val="Overskrift1"/>
      </w:pPr>
      <w:bookmarkStart w:id="8" w:name="_Toc472942172"/>
      <w:r w:rsidRPr="00757128">
        <w:t>§16 Ordning for deponeringsegnet affald</w:t>
      </w:r>
      <w:bookmarkEnd w:id="8"/>
    </w:p>
    <w:p w:rsidR="003D5EFA" w:rsidRPr="00757128" w:rsidRDefault="003D5EFA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§16.1 Hvad er deponeringsegnet affald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Deponeringsegnet affald er affald, der er omfattet af definitionen af deponeringsegnet affald i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affaldsbekendtgørelsen.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Følgende affaldsfraktioner er eksempler på fraktioner, der skal kildesorteres med henblik på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deponering: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Andet ikke-brændbart til losseplads (eksempelvis rester fra ildebrand og lignende)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Asbest og eternit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PVC-plast til deponi (se også § 14)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 xml:space="preserve">- </w:t>
      </w:r>
      <w:proofErr w:type="spellStart"/>
      <w:r w:rsidRPr="00757128">
        <w:rPr>
          <w:rFonts w:cs="Times New Roman"/>
          <w:sz w:val="24"/>
          <w:szCs w:val="24"/>
        </w:rPr>
        <w:t>PCB-holdigt</w:t>
      </w:r>
      <w:proofErr w:type="spellEnd"/>
      <w:r w:rsidRPr="00757128">
        <w:rPr>
          <w:rFonts w:cs="Times New Roman"/>
          <w:sz w:val="24"/>
          <w:szCs w:val="24"/>
        </w:rPr>
        <w:t xml:space="preserve"> affald, der ikke er </w:t>
      </w:r>
      <w:proofErr w:type="spellStart"/>
      <w:r w:rsidRPr="00757128">
        <w:rPr>
          <w:rFonts w:cs="Times New Roman"/>
          <w:sz w:val="24"/>
          <w:szCs w:val="24"/>
        </w:rPr>
        <w:t>forbændingsegnet</w:t>
      </w:r>
      <w:proofErr w:type="spellEnd"/>
      <w:r w:rsidRPr="00757128">
        <w:rPr>
          <w:rFonts w:cs="Times New Roman"/>
          <w:sz w:val="24"/>
          <w:szCs w:val="24"/>
        </w:rPr>
        <w:t xml:space="preserve"> og med indhold af PCB på mindre end 50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mg/kg.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Havneslam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 xml:space="preserve">- </w:t>
      </w:r>
      <w:proofErr w:type="spellStart"/>
      <w:r w:rsidRPr="00757128">
        <w:rPr>
          <w:rFonts w:cs="Times New Roman"/>
          <w:sz w:val="24"/>
          <w:szCs w:val="24"/>
        </w:rPr>
        <w:t>Sandfangsmateriale</w:t>
      </w:r>
      <w:proofErr w:type="spellEnd"/>
    </w:p>
    <w:p w:rsidR="003D5EFA" w:rsidRPr="00757128" w:rsidRDefault="003D5EFA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§16.2 Hvem gælder ordningen for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Ordningen gælder for alle virksomheder i Svendborg Kommune samt for alt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deponeringsegnet affald, der opstår i Svendborg Kommune.</w:t>
      </w:r>
    </w:p>
    <w:p w:rsidR="003D5EFA" w:rsidRPr="00757128" w:rsidRDefault="003D5EFA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§16.3 Beskrivelse af ordningen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Følgende affaldstyper må ikke afleveres til deponering:</w:t>
      </w:r>
    </w:p>
    <w:p w:rsidR="00763356" w:rsidRPr="00757128" w:rsidRDefault="00763356" w:rsidP="00B5563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Flydende affald som defineret i affaldsbekendtgørelsen.</w:t>
      </w:r>
    </w:p>
    <w:p w:rsidR="00763356" w:rsidRPr="00757128" w:rsidRDefault="00763356" w:rsidP="00B5563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Affald som under deponeringsforholdene er eksplosivt, brandnærende, brandfarligt</w:t>
      </w:r>
      <w:r w:rsidR="003D5EFA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eller ætsende, jf. bilag om farligt affald i affaldsbekendtgørelsen.</w:t>
      </w:r>
    </w:p>
    <w:p w:rsidR="00763356" w:rsidRPr="00757128" w:rsidRDefault="00763356" w:rsidP="00B5563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Klinisk risikoaffald, jf. bilag om farligt affald i affaldsbekendtgørelsen.</w:t>
      </w:r>
    </w:p>
    <w:p w:rsidR="00763356" w:rsidRPr="00757128" w:rsidRDefault="00763356" w:rsidP="00B5563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Dæk med en udvendig diameter på over 1,40 meter.</w:t>
      </w:r>
    </w:p>
    <w:p w:rsidR="00763356" w:rsidRPr="00757128" w:rsidRDefault="00763356" w:rsidP="00B5563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Ituskårne dæk.</w:t>
      </w:r>
    </w:p>
    <w:p w:rsidR="00763356" w:rsidRPr="00757128" w:rsidRDefault="00763356" w:rsidP="00B55635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Affald der ikke har været underkastet forbehandling Kravet om forbehandling inden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deponering kan dog fraviges af kommunalbestyrelsen, hvis en forbehandling ikke vil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nedbringe mængden af affaldet eller faren for menneskers sundhed eller miljøet.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Forbehandling er defineret i affaldsbekendtgørelsen.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Affald til deponering anvises af kommunalbestyrelsen til miljøgodkendt deponeringsanlæg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eller specialdepot.</w:t>
      </w:r>
    </w:p>
    <w:p w:rsidR="00B55635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Virksomheden, eller i dennes fravær den fysiske eller juridiske person, som er ansvarlig for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håndteringen af affaldet, er forpligtet til at sikre, at der sker en grundlæggende karakterisering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af affaldet i overensstemmelse med retningslinjerne i bilag om grundlæggende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karakterisering af affald og bilag om metoder og kvalitetskrav til prøvetagning, test og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analyse i deponeringsbekendtgørelsen, når et læs affald ønskes afleveret på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deponeringsanlægget. Affaldsproducenten er samtidig ansvarlig for, at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karakteriseringsoplysningerne er korrekte.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Hvis affaldsproducenten har kendskab til eller begrundet mistanke om, at affaldet indeholder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andre potentielt miljøskadelige stoffer end dem, der er omfattet af bilag om grundlæggende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 xml:space="preserve">karakterisering af affald i deponeringsbekendtgørelsen, er det </w:t>
      </w:r>
      <w:r w:rsidRPr="00757128">
        <w:rPr>
          <w:rFonts w:cs="Times New Roman"/>
          <w:sz w:val="24"/>
          <w:szCs w:val="24"/>
        </w:rPr>
        <w:lastRenderedPageBreak/>
        <w:t>affaldsproducentens ansvar at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sikre, at de pågældende stoffer medtages i den grundlæggende karakterisering.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Udtagning af prøver i forbindelse med den grundlæggende karakterisering og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overensstemmelsestestning skal udføres efter en prøvetagningsplan, som affaldsproducenten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er forpligtet til at udarbejde i overensstemmelse med DS/EN 14899.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Prøvetagningsplanen skal udarbejdes af en person med fornøden kompetence, jf. bilag om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testning i forbindelse med grundlæggende karakterisering og overensstemmelsestestning i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deponeringsbekendtgørelsen.</w:t>
      </w:r>
    </w:p>
    <w:p w:rsidR="00B55635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Prøvetageren skal være akkrediteret i henhold til DS/EN ISO/IEC 17025 eller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personcertificeret i henhold til DS/EN ISO/IEC 17024, jf. bilag om testning i forbindelse med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grundlæggende karakterisering og overensstemmelsestestning i deponeringsbekendtgørelsen.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Testning og kemiske analyser i forbindelse med den grundlæggende karakterisering og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overensstemmelsestestning af en affaldstype samt analyser, der udføres som led i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grundvandsmoniteringen og i de øvrige kontrol- og overvågningsprocedurer, skal udføres af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akkrediterede laboratorier eller af ikke-akkrediterede laboratorier godkendt af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tilsynsmyndigheden.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Hvis ikke-akkrediterede laboratorier godkendes og dermed foretager testningen, skal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deponeringsanlægget dokumentere over for tilsynsmyndigheden, at det pågældende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laboratorium har erfaring med relevante testmetoder, ligesom deponeringsanlægget skal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dokumentere, at laboratoriet er i besiddelse af et effektivt kvalitetssikringssystem.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Virksomheden skal aflevere affaldet til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Klintholm I/S eller på kommunens genbrugsstation.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Afregning for affaldets håndtering sker direkte mellem virksomheden og modtageanlæg.</w:t>
      </w:r>
    </w:p>
    <w:p w:rsidR="00763356" w:rsidRPr="00757128" w:rsidRDefault="00763356" w:rsidP="00757128">
      <w:pPr>
        <w:pStyle w:val="Overskrift1"/>
      </w:pPr>
      <w:bookmarkStart w:id="9" w:name="_Toc472942173"/>
      <w:r w:rsidRPr="00757128">
        <w:t>§17 Ordning for affald fra olie- og benzinudskillere</w:t>
      </w:r>
      <w:bookmarkEnd w:id="9"/>
    </w:p>
    <w:p w:rsidR="00B55635" w:rsidRPr="00757128" w:rsidRDefault="00B55635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§17.1 Hvad er affald fra olie- og benzinudskillere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Affald der opstår i forbindelse med tømning af olie- og benzinudskillere er klassificeret som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blandet farligt affald og består af for eksempel: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Sand,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olie eller benzin og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vand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Olie- og benzinudskillere skal etableres overalt, hvor der under normal drift forekommer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olie- eller benzinholdigt afløbsvand, og hvor der er risiko for benzin- eller oliespild.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Etablering af olie- og benzinudskillere udskillere kræver en udledningstilladelse til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 xml:space="preserve">spildevandet. </w:t>
      </w:r>
      <w:r w:rsidR="00B55635" w:rsidRPr="00757128">
        <w:rPr>
          <w:rFonts w:cs="Times New Roman"/>
          <w:sz w:val="24"/>
          <w:szCs w:val="24"/>
        </w:rPr>
        <w:t>Retningslinjerne</w:t>
      </w:r>
      <w:r w:rsidRPr="00757128">
        <w:rPr>
          <w:rFonts w:cs="Times New Roman"/>
          <w:sz w:val="24"/>
          <w:szCs w:val="24"/>
        </w:rPr>
        <w:t xml:space="preserve"> for dimensionering og drift af olieudskilleranlæg skal følges.</w:t>
      </w:r>
    </w:p>
    <w:p w:rsidR="00B55635" w:rsidRPr="00757128" w:rsidRDefault="00B55635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§17.2 Hvem gælder ordningen for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Ordningen gælder for alle olie- og benzinudskillere (herefter ”udskillere”) med tilhørende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magasinbrønde og sandfang, der er etableret hos virksomheder samt offentlige og private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institutioner i Svendborg kommune.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I tvivlstilfælde afgør Svendborg Kommune, om udskilleren er omfattet af ordningen.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Anvendes udskilleren ikke, kan Svendborg Kommune give tilladelse til, at den afblændes,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 xml:space="preserve">sløjfes eller </w:t>
      </w:r>
      <w:proofErr w:type="spellStart"/>
      <w:r w:rsidRPr="00757128">
        <w:rPr>
          <w:rFonts w:cs="Times New Roman"/>
          <w:sz w:val="24"/>
          <w:szCs w:val="24"/>
        </w:rPr>
        <w:t>bypasses</w:t>
      </w:r>
      <w:proofErr w:type="spellEnd"/>
      <w:r w:rsidRPr="00757128">
        <w:rPr>
          <w:rFonts w:cs="Times New Roman"/>
          <w:sz w:val="24"/>
          <w:szCs w:val="24"/>
        </w:rPr>
        <w:t>. Udskilleren skal derefter afmeldes fra indsamlingsordningen.</w:t>
      </w:r>
    </w:p>
    <w:p w:rsidR="00B55635" w:rsidRPr="00757128" w:rsidRDefault="00B55635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§17.3 Beskrivelse af ordningen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Ordning for affald fra olie- og benzinudskillere er en fælleskommunal indsamlingsordning i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form af en henteordning, som administreres af:</w:t>
      </w:r>
    </w:p>
    <w:p w:rsidR="00B55635" w:rsidRPr="00757128" w:rsidRDefault="00B55635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 xml:space="preserve">Modtagestation Syddanmark I/S </w:t>
      </w:r>
      <w:r w:rsidRPr="00757128">
        <w:rPr>
          <w:rFonts w:cs="Times New Roman"/>
          <w:sz w:val="24"/>
          <w:szCs w:val="24"/>
        </w:rPr>
        <w:t>(herefter benævnt MOTAS)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Vejlbyvej 21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7000 Fredericia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www.motas.dk</w:t>
      </w:r>
    </w:p>
    <w:p w:rsidR="00B55635" w:rsidRPr="00757128" w:rsidRDefault="00B55635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Ordningen omfatter begrænset kontrol af de omfattede udskillere med tilhørende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magasinbrønde og sandfang, tømning af disse samt nyttiggør</w:t>
      </w:r>
      <w:r w:rsidR="00B55635" w:rsidRPr="00757128">
        <w:rPr>
          <w:rFonts w:cs="Times New Roman"/>
          <w:sz w:val="24"/>
          <w:szCs w:val="24"/>
        </w:rPr>
        <w:t xml:space="preserve">else eller bortskaffelse af det </w:t>
      </w:r>
      <w:r w:rsidRPr="00757128">
        <w:rPr>
          <w:rFonts w:cs="Times New Roman"/>
          <w:sz w:val="24"/>
          <w:szCs w:val="24"/>
        </w:rPr>
        <w:t>affald der opstår i forbindelse hermed.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 xml:space="preserve">Ved begrænset kontrol </w:t>
      </w:r>
      <w:proofErr w:type="spellStart"/>
      <w:r w:rsidRPr="00757128">
        <w:rPr>
          <w:rFonts w:cs="Times New Roman"/>
          <w:sz w:val="24"/>
          <w:szCs w:val="24"/>
        </w:rPr>
        <w:t>forståes</w:t>
      </w:r>
      <w:proofErr w:type="spellEnd"/>
      <w:r w:rsidRPr="00757128">
        <w:rPr>
          <w:rFonts w:cs="Times New Roman"/>
          <w:sz w:val="24"/>
          <w:szCs w:val="24"/>
        </w:rPr>
        <w:t xml:space="preserve"> en begrænset driftsmæssig kontrol, hvorved olie- og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benzinudskiller, magasinbrønd og sandfang undersøges for mængden af udskilt olie/benzin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og bundslam, samt kontrol af korrekt vandstand samt synlige tegn på skader eller utætheder.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Minimum 1 gang årligt foretages måling og registrering af udskilte affaldsmængder i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udskiller/magasinbrønd og i sandfang samt oplysning om synlige fejl og mangler.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Svendborg Kommune kan efter behov ændre den planlagte tømningsfrekvens. Ændringen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varsles 4 uger før til affaldsproducenten/ejeren af udskilleren.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Ved udskilt olie/benzinlag i udskilleren foretages en normaltømning.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 xml:space="preserve">Ved </w:t>
      </w:r>
      <w:r w:rsidRPr="00757128">
        <w:rPr>
          <w:rFonts w:cs="Times New Roman,Bold"/>
          <w:b/>
          <w:bCs/>
          <w:sz w:val="24"/>
          <w:szCs w:val="24"/>
        </w:rPr>
        <w:t xml:space="preserve">normaltømning </w:t>
      </w:r>
      <w:r w:rsidRPr="00757128">
        <w:rPr>
          <w:rFonts w:cs="Times New Roman"/>
          <w:sz w:val="24"/>
          <w:szCs w:val="24"/>
        </w:rPr>
        <w:t>forstås, at udskilt olie/benzin opsuges fra overfladen af olie- og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benzinudskilleren/magasinbrønden.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Ved udskilt bundslam i udskilleren foretages en bundtømning.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Ved udskilt bundslam i sandfanget foretages en bundtømning.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Ved udskilt olie eller bundslam i magasinbrønden foretages en bundtømning.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 xml:space="preserve">Ved </w:t>
      </w:r>
      <w:r w:rsidRPr="00757128">
        <w:rPr>
          <w:rFonts w:cs="Times New Roman,Bold"/>
          <w:b/>
          <w:bCs/>
          <w:sz w:val="24"/>
          <w:szCs w:val="24"/>
        </w:rPr>
        <w:t xml:space="preserve">bundtømning </w:t>
      </w:r>
      <w:r w:rsidRPr="00757128">
        <w:rPr>
          <w:rFonts w:cs="Times New Roman"/>
          <w:sz w:val="24"/>
          <w:szCs w:val="24"/>
        </w:rPr>
        <w:t>forstås, at al væske og udskilt bundslam opsuges fra bunden af olie- og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benzinudskiller/magasinbrønd og/eller tilhørende sandfang.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Affaldsproducenten modtager en rapport efter besøg indeholdende observationer om: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Målt indhold af udskilt olie og bundslam.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Vandstanden i udskilleren.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Sandfang før udskilleren.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Udskiller/magasinbrønd og sandfangs umiddelbare tilstand.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Opsuget affaldsmængde.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Ved fejl eller mangler på udskiller/magasinbrønd og sandfang har affaldsproducenten og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Modtagestation Syddanmark pligt til at informere kommunen herom.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Ved manglende mulighed for at tømme/kontrollere udskiller/magasinbrønd og sandfang har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Modtagestation Syddanmark pligt til at informere kommunen herom.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Bundtømning af udskilleren og det foranstående sandfang skal ske efter behov – dog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minimum hvert 3. år.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Affaldsproducenten skal anvise/anlægge de fornødne adgangsveje, samt sikre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hensigtsmæssige arbejdsforhold for personer og materiel i forbindelse med kontrol og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tømning af udskiller, magasinbrønd og sandfang.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Dæksler og lignende skal være synlige og ført op til terrænhøjde samt være let aftagelige.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Affaldsproducenten skal føre løbende kontrol med, at udskiller, magasinbrønd og sandfang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fungerer efter hensigten, og påse, at udskilleren altid er vandfyldt.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Affaldsproducenten er ansvarlig for at udskiller, magasinbrønd og sandfang fungerer efter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hensigten.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Affaldsproducenten er ansvarlig for, at udskilleren straks fyldes med vand efter tømning.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lastRenderedPageBreak/>
        <w:t>Hvis den planlagte tømningsfrekvens ikke er tilstrækkelig, skal affaldsproducenten rekvirere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ekstra tømning hos Modtagestation Syddanmark I/S.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Affaldsproducenten skal, uanset tømningsfrekvens, rekvirere tømning, senest når udskilleren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har opbrugt 70% af sin kapacitet eller i henhold til vilkårene i en meddelt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udledningstilladelse.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For udskillere, der er omfattet af bekendtgørelse om forebyggelse af jord- og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grundvandsforurening fra benzin- og dieselsalgsanlæg og som modtager afløbsvand fra en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påfyldningsplads og tillige er uden magasinbrønd, skal affaldsproducenten dog rekvirere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tømning senest når udskilleren har opbrugt 30% af sin kapacitet.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Olie- og benzinudskillere, der anvendes som sikkerhed mod forureninger ved samlet spild på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f. eks. tankanlæg og påfyldningspladser, skal tømmes efter enhver tilførsel af olie eller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benzin.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Kommunen kan i særlige tilfælde foranledige ekstra tømning af en udskiller med tilhørende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magasinbrønd og sandfang på grundejerens regning.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Kommunen tilmelder og afmelder udskiller, magasinbrønd og sandfang til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indsamlingsordningen.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Afregning for affaldets håndtering sker direkte mellem virksomheden og modtageanlægget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og /eller transportøren.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Yderligere informationer kan findes på www.motas.dk</w:t>
      </w:r>
    </w:p>
    <w:p w:rsidR="00763356" w:rsidRPr="00757128" w:rsidRDefault="00763356" w:rsidP="00757128">
      <w:pPr>
        <w:pStyle w:val="Overskrift1"/>
      </w:pPr>
      <w:bookmarkStart w:id="10" w:name="_Toc472942174"/>
      <w:r w:rsidRPr="00757128">
        <w:t>§18 Ordning for affald fra fedtudskillere</w:t>
      </w:r>
      <w:bookmarkEnd w:id="10"/>
    </w:p>
    <w:p w:rsidR="00B55635" w:rsidRPr="00757128" w:rsidRDefault="00B55635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§18.1 Hvad er affald fra fedtudskillere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Affaldet opstår i forbindelse med tømning af fedtudskillere og består af fedt.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Fedtudskillere skal etableres, hvor der under normal drift forekommer fedtholdigt spildevand.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Etablering af fedtudskilleranlæg, bestående af en fedtudskiller og eventuelt et slamfang og en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prøvebrønd, herefter kaldet fedtudskilleren, kræver en tilladelse til udledning af spildevand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ifølge miljøbeskyttelsesloven (spildevandstilladelse). Nyetablerede virksomheder er forpligtet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til at etablere en fedtudskiller inden fedtholdigt spildevand udledes til spildevandsystemet.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Arbejdet skal udføres af en autoriseret kloakmester. Færdigmelding med opdateret kloakplan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sendes til:</w:t>
      </w:r>
    </w:p>
    <w:p w:rsidR="00B55635" w:rsidRPr="00757128" w:rsidRDefault="00B55635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Svendborg Kommune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Erhverv, Bolig og Natur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Ramsherred 5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5700 Svendborg</w:t>
      </w:r>
    </w:p>
    <w:p w:rsidR="00B55635" w:rsidRPr="00757128" w:rsidRDefault="00B55635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Hvis det konstateres, at en fedtudskiller ikke fungerer tilfredsstillende, eller medfører drifts</w:t>
      </w:r>
      <w:r w:rsidR="00B55635" w:rsidRPr="00757128">
        <w:rPr>
          <w:rFonts w:cs="Times New Roman"/>
          <w:sz w:val="24"/>
          <w:szCs w:val="24"/>
        </w:rPr>
        <w:t xml:space="preserve">- </w:t>
      </w:r>
      <w:r w:rsidRPr="00757128">
        <w:rPr>
          <w:rFonts w:cs="Times New Roman"/>
          <w:sz w:val="24"/>
          <w:szCs w:val="24"/>
        </w:rPr>
        <w:t>eller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miljømæssige gener, kan kommunen give påbud om evt. ændringer.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Ved eksisterende ejendomme uden fedtudskiller og hvor fedtet fra ejendommens fedtholdige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spildevand giver anledning til problemer i spildevandssystemet, kan kommunen stille krav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om etablering af en fedtudskiller, med en spildevandstilladelse.</w:t>
      </w:r>
    </w:p>
    <w:p w:rsidR="00B55635" w:rsidRPr="00757128" w:rsidRDefault="00B55635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§18.2 Hvem gælder ordningen for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Alle tilsluttede ejendomme med fedtudskiller.</w:t>
      </w:r>
    </w:p>
    <w:p w:rsidR="00B55635" w:rsidRPr="00757128" w:rsidRDefault="00B55635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§18.3 Beskrivelse af ordningen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Ejeren/brugeren skal, efter aftale med transportøren, sikre uhindret adgang til tømning og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kontrol af fedtudskilleren, alle dæksler skal være frit tilgængelige og let aftagelige.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Fedtudskilleren skal senest tømmes når 3/4 af kapaciteten er nået - dog minimum 2 gange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årligt. Fedtudskilleren skal desuden bundtømmes minimum 1 gang årligt.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Fedtudskilleren skal tømmes og bundtømmes af en godkendt transportør, der bortskaffer det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indsamlede materiale til en godkendt modtager.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Det påhviler ejeren at føre driftsjournal over fedtudskilleren. Driftsjournalen skal indeholde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dato for pejling, fedtlagets tykkelse og tømningsdato.</w:t>
      </w:r>
    </w:p>
    <w:p w:rsidR="00763356" w:rsidRPr="00757128" w:rsidRDefault="00763356" w:rsidP="00757128">
      <w:pPr>
        <w:pStyle w:val="Overskrift1"/>
      </w:pPr>
      <w:bookmarkStart w:id="11" w:name="_Toc472942175"/>
      <w:r w:rsidRPr="00757128">
        <w:t>§19 Ordning for affald af elektriske og elektroniske</w:t>
      </w:r>
      <w:r w:rsidR="00B55635" w:rsidRPr="00757128">
        <w:t xml:space="preserve"> produkter (WEEE)</w:t>
      </w:r>
      <w:bookmarkEnd w:id="11"/>
    </w:p>
    <w:p w:rsidR="00B55635" w:rsidRPr="00757128" w:rsidRDefault="00B55635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§19.1 Hvad er affald af elektriske og elektroniske produkter (WEEE)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757128">
        <w:rPr>
          <w:rFonts w:cs="Times New Roman"/>
          <w:sz w:val="24"/>
          <w:szCs w:val="24"/>
          <w:lang w:val="en-US"/>
        </w:rPr>
        <w:t xml:space="preserve">WEEE </w:t>
      </w:r>
      <w:proofErr w:type="spellStart"/>
      <w:r w:rsidRPr="00757128">
        <w:rPr>
          <w:rFonts w:cs="Times New Roman"/>
          <w:sz w:val="24"/>
          <w:szCs w:val="24"/>
          <w:lang w:val="en-US"/>
        </w:rPr>
        <w:t>står</w:t>
      </w:r>
      <w:proofErr w:type="spellEnd"/>
      <w:r w:rsidRPr="00757128">
        <w:rPr>
          <w:rFonts w:cs="Times New Roman"/>
          <w:sz w:val="24"/>
          <w:szCs w:val="24"/>
          <w:lang w:val="en-US"/>
        </w:rPr>
        <w:t xml:space="preserve"> for (W)</w:t>
      </w:r>
      <w:proofErr w:type="spellStart"/>
      <w:r w:rsidRPr="00757128">
        <w:rPr>
          <w:rFonts w:cs="Times New Roman"/>
          <w:sz w:val="24"/>
          <w:szCs w:val="24"/>
          <w:lang w:val="en-US"/>
        </w:rPr>
        <w:t>aste</w:t>
      </w:r>
      <w:proofErr w:type="spellEnd"/>
      <w:r w:rsidRPr="00757128">
        <w:rPr>
          <w:rFonts w:cs="Times New Roman"/>
          <w:sz w:val="24"/>
          <w:szCs w:val="24"/>
          <w:lang w:val="en-US"/>
        </w:rPr>
        <w:t xml:space="preserve"> of (E)</w:t>
      </w:r>
      <w:proofErr w:type="spellStart"/>
      <w:r w:rsidRPr="00757128">
        <w:rPr>
          <w:rFonts w:cs="Times New Roman"/>
          <w:sz w:val="24"/>
          <w:szCs w:val="24"/>
          <w:lang w:val="en-US"/>
        </w:rPr>
        <w:t>lectric</w:t>
      </w:r>
      <w:proofErr w:type="spellEnd"/>
      <w:r w:rsidRPr="00757128">
        <w:rPr>
          <w:rFonts w:cs="Times New Roman"/>
          <w:sz w:val="24"/>
          <w:szCs w:val="24"/>
          <w:lang w:val="en-US"/>
        </w:rPr>
        <w:t xml:space="preserve"> and (E)</w:t>
      </w:r>
      <w:proofErr w:type="spellStart"/>
      <w:r w:rsidRPr="00757128">
        <w:rPr>
          <w:rFonts w:cs="Times New Roman"/>
          <w:sz w:val="24"/>
          <w:szCs w:val="24"/>
          <w:lang w:val="en-US"/>
        </w:rPr>
        <w:t>lectronic</w:t>
      </w:r>
      <w:proofErr w:type="spellEnd"/>
      <w:r w:rsidRPr="00757128">
        <w:rPr>
          <w:rFonts w:cs="Times New Roman"/>
          <w:sz w:val="24"/>
          <w:szCs w:val="24"/>
          <w:lang w:val="en-US"/>
        </w:rPr>
        <w:t xml:space="preserve"> (E)</w:t>
      </w:r>
      <w:proofErr w:type="spellStart"/>
      <w:r w:rsidRPr="00757128">
        <w:rPr>
          <w:rFonts w:cs="Times New Roman"/>
          <w:sz w:val="24"/>
          <w:szCs w:val="24"/>
          <w:lang w:val="en-US"/>
        </w:rPr>
        <w:t>quipment</w:t>
      </w:r>
      <w:proofErr w:type="spellEnd"/>
      <w:r w:rsidRPr="00757128">
        <w:rPr>
          <w:rFonts w:cs="Times New Roman"/>
          <w:sz w:val="24"/>
          <w:szCs w:val="24"/>
          <w:lang w:val="en-US"/>
        </w:rPr>
        <w:t>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Ordningen omfatter affald fra elektriske og elektroniske produkter, det vil sige produkter, der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er afhængige af en intern eller ekstern strømforsyning, samt udstyr til produktion og</w:t>
      </w:r>
      <w:r w:rsidR="00B55635" w:rsidRPr="00757128">
        <w:rPr>
          <w:rFonts w:cs="Times New Roman"/>
          <w:sz w:val="24"/>
          <w:szCs w:val="24"/>
        </w:rPr>
        <w:t xml:space="preserve"> t</w:t>
      </w:r>
      <w:r w:rsidRPr="00757128">
        <w:rPr>
          <w:rFonts w:cs="Times New Roman"/>
          <w:sz w:val="24"/>
          <w:szCs w:val="24"/>
        </w:rPr>
        <w:t>ransmission af elektriske strømme. Nærmere definition gives i bekendtgørelse nr. 130 af 6.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februar 2014 om at bringe elektrisk og elektronisk udstyr i omsætning samt håndtering af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affald af elektrisk og elektronisk udstyr (Elektronikaffaldsbekendtgørelsen).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Ordningen har til formål at sikre, at affald fra elektriske og elektroniske produkter går til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specialbehandling og genanvendelse.</w:t>
      </w:r>
    </w:p>
    <w:p w:rsidR="00B55635" w:rsidRPr="00757128" w:rsidRDefault="00B55635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§19.2 Hvem gælder ordningen for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Indsamlingsordningen omfatter alle virksomheder og offentlige institutioner, der har affald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fra elektrisk og elektronisk udstyr.</w:t>
      </w:r>
    </w:p>
    <w:p w:rsidR="00374DD9" w:rsidRPr="00757128" w:rsidRDefault="00374DD9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§19.3 Beskrivelse af ordningen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Ordningen er en bringeordning og omfatter produkter jævnfør bekendtgørelsens bilag 2.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På genbrugsstationen i Svendborg kan erhvervsvirksomheder og offentlige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institutioner aflevere WEEE.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----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Virksomheder kan endvidere aflevere WEEE hos godkendte indsamlere og</w:t>
      </w:r>
      <w:r w:rsidR="00B55635" w:rsidRPr="00757128">
        <w:rPr>
          <w:rFonts w:cs="Times New Roman"/>
          <w:sz w:val="24"/>
          <w:szCs w:val="24"/>
        </w:rPr>
        <w:t xml:space="preserve"> oparbejd</w:t>
      </w:r>
      <w:r w:rsidRPr="00757128">
        <w:rPr>
          <w:rFonts w:cs="Times New Roman"/>
          <w:sz w:val="24"/>
          <w:szCs w:val="24"/>
        </w:rPr>
        <w:t>ningsvirksomheder.</w:t>
      </w:r>
    </w:p>
    <w:p w:rsidR="00763356" w:rsidRPr="00757128" w:rsidRDefault="00763356" w:rsidP="00757128">
      <w:pPr>
        <w:pStyle w:val="Overskrift1"/>
      </w:pPr>
      <w:bookmarkStart w:id="12" w:name="_Toc472942176"/>
      <w:r w:rsidRPr="00757128">
        <w:t xml:space="preserve">§20 Ordning for </w:t>
      </w:r>
      <w:proofErr w:type="spellStart"/>
      <w:r w:rsidRPr="00757128">
        <w:t>PCB-holdigt</w:t>
      </w:r>
      <w:proofErr w:type="spellEnd"/>
      <w:r w:rsidRPr="00757128">
        <w:t xml:space="preserve"> affald</w:t>
      </w:r>
      <w:bookmarkEnd w:id="12"/>
    </w:p>
    <w:p w:rsidR="00B55635" w:rsidRPr="00757128" w:rsidRDefault="00B55635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 xml:space="preserve">§20.1 Hvad er </w:t>
      </w:r>
      <w:proofErr w:type="spellStart"/>
      <w:r w:rsidRPr="00757128">
        <w:rPr>
          <w:rFonts w:cs="Times New Roman,Bold"/>
          <w:b/>
          <w:bCs/>
          <w:sz w:val="24"/>
          <w:szCs w:val="24"/>
        </w:rPr>
        <w:t>PCB-holdigt</w:t>
      </w:r>
      <w:proofErr w:type="spellEnd"/>
      <w:r w:rsidRPr="00757128">
        <w:rPr>
          <w:rFonts w:cs="Times New Roman,Bold"/>
          <w:b/>
          <w:bCs/>
          <w:sz w:val="24"/>
          <w:szCs w:val="24"/>
        </w:rPr>
        <w:t xml:space="preserve"> affald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757128">
        <w:rPr>
          <w:rFonts w:cs="Times New Roman"/>
          <w:sz w:val="24"/>
          <w:szCs w:val="24"/>
        </w:rPr>
        <w:t>PCB-holdigt</w:t>
      </w:r>
      <w:proofErr w:type="spellEnd"/>
      <w:r w:rsidRPr="00757128">
        <w:rPr>
          <w:rFonts w:cs="Times New Roman"/>
          <w:sz w:val="24"/>
          <w:szCs w:val="24"/>
        </w:rPr>
        <w:t xml:space="preserve"> affald er affald, der indeholder polykloreret </w:t>
      </w:r>
      <w:proofErr w:type="spellStart"/>
      <w:r w:rsidRPr="00757128">
        <w:rPr>
          <w:rFonts w:cs="Times New Roman"/>
          <w:sz w:val="24"/>
          <w:szCs w:val="24"/>
        </w:rPr>
        <w:t>biphenyl</w:t>
      </w:r>
      <w:proofErr w:type="spellEnd"/>
      <w:r w:rsidRPr="00757128">
        <w:rPr>
          <w:rFonts w:cs="Times New Roman"/>
          <w:sz w:val="24"/>
          <w:szCs w:val="24"/>
        </w:rPr>
        <w:t xml:space="preserve"> (PCB) i koncentrationer</w:t>
      </w:r>
      <w:r w:rsidR="00B55635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over 0,1 mg/kg. Eksempelvis: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fugemasse/lim,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termovinduer fra før 1977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maling fra før 1977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gulvmasse fra før 1977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- kondensatorer til lysstofrør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757128">
        <w:rPr>
          <w:rFonts w:cs="Times New Roman"/>
          <w:sz w:val="24"/>
          <w:szCs w:val="24"/>
        </w:rPr>
        <w:t>PCB-holdigt</w:t>
      </w:r>
      <w:proofErr w:type="spellEnd"/>
      <w:r w:rsidRPr="00757128">
        <w:rPr>
          <w:rFonts w:cs="Times New Roman"/>
          <w:sz w:val="24"/>
          <w:szCs w:val="24"/>
        </w:rPr>
        <w:t xml:space="preserve"> affald findes i byggerier, der er opført og/eller renoveret i perioden 1950-1977.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757128">
        <w:rPr>
          <w:rFonts w:cs="Times New Roman"/>
          <w:sz w:val="24"/>
          <w:szCs w:val="24"/>
        </w:rPr>
        <w:lastRenderedPageBreak/>
        <w:t>PCB-holdig</w:t>
      </w:r>
      <w:proofErr w:type="spellEnd"/>
      <w:r w:rsidRPr="00757128">
        <w:rPr>
          <w:rFonts w:cs="Times New Roman"/>
          <w:sz w:val="24"/>
          <w:szCs w:val="24"/>
        </w:rPr>
        <w:t xml:space="preserve"> fugemasse er blandt andet blevet brugt omkring døre, vinduer og andre</w:t>
      </w:r>
      <w:r w:rsidR="0078758C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samlinger. Der er desuden brugt PCB i den lim der bruges ved fremstilling af termoruder, i</w:t>
      </w:r>
      <w:r w:rsidR="0078758C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maling, gulvmasser og andre klæbestoffer.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PCB i kondensatorer kan optræde helt frem til sidst i 1980erne.</w:t>
      </w:r>
    </w:p>
    <w:p w:rsidR="0078758C" w:rsidRPr="00757128" w:rsidRDefault="0078758C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§20.2 Hvem gælder ordningen for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Ordningen gælder for alle virksomheder i Svendborg Kommune.</w:t>
      </w:r>
    </w:p>
    <w:p w:rsidR="0078758C" w:rsidRPr="00757128" w:rsidRDefault="0078758C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,Bold"/>
          <w:b/>
          <w:bCs/>
          <w:sz w:val="24"/>
          <w:szCs w:val="24"/>
        </w:rPr>
      </w:pPr>
      <w:r w:rsidRPr="00757128">
        <w:rPr>
          <w:rFonts w:cs="Times New Roman,Bold"/>
          <w:b/>
          <w:bCs/>
          <w:sz w:val="24"/>
          <w:szCs w:val="24"/>
        </w:rPr>
        <w:t>§20.3 Beskrivelse af ordningen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 xml:space="preserve">Ordningen er en anvisningsordning, hvor </w:t>
      </w:r>
      <w:proofErr w:type="spellStart"/>
      <w:r w:rsidRPr="00757128">
        <w:rPr>
          <w:rFonts w:cs="Times New Roman"/>
          <w:sz w:val="24"/>
          <w:szCs w:val="24"/>
        </w:rPr>
        <w:t>PCB-holdigt</w:t>
      </w:r>
      <w:proofErr w:type="spellEnd"/>
      <w:r w:rsidRPr="00757128">
        <w:rPr>
          <w:rFonts w:cs="Times New Roman"/>
          <w:sz w:val="24"/>
          <w:szCs w:val="24"/>
        </w:rPr>
        <w:t xml:space="preserve"> affald anvises afhængigt af indholdet</w:t>
      </w:r>
      <w:r w:rsidR="0078758C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>af PCB.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Kontakt kommunen INDEN en renovering/nedrivning påbegyndes, hvor der kunne indgå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PCB.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 xml:space="preserve">Brændbart affald med indhold af PCB i maling, fuge mv. der overstiger 0,1 </w:t>
      </w:r>
      <w:r w:rsidR="0078758C" w:rsidRPr="00757128">
        <w:rPr>
          <w:rFonts w:cs="Times New Roman"/>
          <w:sz w:val="24"/>
          <w:szCs w:val="24"/>
        </w:rPr>
        <w:t>mg. /</w:t>
      </w:r>
      <w:r w:rsidRPr="00757128">
        <w:rPr>
          <w:rFonts w:cs="Times New Roman"/>
          <w:sz w:val="24"/>
          <w:szCs w:val="24"/>
        </w:rPr>
        <w:t xml:space="preserve">kg. </w:t>
      </w:r>
      <w:r w:rsidR="0078758C" w:rsidRPr="00757128">
        <w:rPr>
          <w:rFonts w:cs="Times New Roman"/>
          <w:sz w:val="24"/>
          <w:szCs w:val="24"/>
        </w:rPr>
        <w:t>A</w:t>
      </w:r>
      <w:r w:rsidRPr="00757128">
        <w:rPr>
          <w:rFonts w:cs="Times New Roman"/>
          <w:sz w:val="24"/>
          <w:szCs w:val="24"/>
        </w:rPr>
        <w:t>nvises</w:t>
      </w:r>
      <w:r w:rsidR="0078758C" w:rsidRPr="00757128">
        <w:rPr>
          <w:rFonts w:cs="Times New Roman"/>
          <w:sz w:val="24"/>
          <w:szCs w:val="24"/>
        </w:rPr>
        <w:t xml:space="preserve"> </w:t>
      </w:r>
      <w:r w:rsidRPr="00757128">
        <w:rPr>
          <w:rFonts w:cs="Times New Roman"/>
          <w:sz w:val="24"/>
          <w:szCs w:val="24"/>
        </w:rPr>
        <w:t xml:space="preserve">til forbrænding ved </w:t>
      </w:r>
      <w:proofErr w:type="spellStart"/>
      <w:r w:rsidRPr="00757128">
        <w:rPr>
          <w:rFonts w:cs="Times New Roman"/>
          <w:sz w:val="24"/>
          <w:szCs w:val="24"/>
        </w:rPr>
        <w:t>Ekokem</w:t>
      </w:r>
      <w:proofErr w:type="spellEnd"/>
      <w:r w:rsidRPr="00757128">
        <w:rPr>
          <w:rFonts w:cs="Times New Roman"/>
          <w:sz w:val="24"/>
          <w:szCs w:val="24"/>
        </w:rPr>
        <w:t xml:space="preserve"> i Nyborg.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 xml:space="preserve">Deponeringsegnet affald med indhold af PCB under 50 </w:t>
      </w:r>
      <w:r w:rsidR="0078758C" w:rsidRPr="00757128">
        <w:rPr>
          <w:rFonts w:cs="Times New Roman"/>
          <w:sz w:val="24"/>
          <w:szCs w:val="24"/>
        </w:rPr>
        <w:t>mg. /</w:t>
      </w:r>
      <w:r w:rsidRPr="00757128">
        <w:rPr>
          <w:rFonts w:cs="Times New Roman"/>
          <w:sz w:val="24"/>
          <w:szCs w:val="24"/>
        </w:rPr>
        <w:t>kg. anvises til deponi ved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Klintholm I/S</w:t>
      </w:r>
    </w:p>
    <w:p w:rsidR="0078758C" w:rsidRPr="00757128" w:rsidRDefault="0078758C">
      <w:pPr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br w:type="page"/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lastRenderedPageBreak/>
        <w:t>Information til kommuner om kontaktperson: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Navn: Annette Jørgensen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E-mail: annette.jorgensen@svendborg.dk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Tlf. nr.: 62 23 34 23</w:t>
      </w:r>
    </w:p>
    <w:p w:rsidR="00763356" w:rsidRPr="00757128" w:rsidRDefault="00763356" w:rsidP="0076335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57128">
        <w:rPr>
          <w:rFonts w:cs="Times New Roman"/>
          <w:sz w:val="24"/>
          <w:szCs w:val="24"/>
        </w:rPr>
        <w:t>Regulativet er vedtaget d. 20-12-2016 og er trådt i kraft d. 24-01-</w:t>
      </w:r>
    </w:p>
    <w:p w:rsidR="005B6CB1" w:rsidRPr="00757128" w:rsidRDefault="00763356" w:rsidP="00763356">
      <w:pPr>
        <w:rPr>
          <w:sz w:val="24"/>
          <w:szCs w:val="24"/>
        </w:rPr>
      </w:pPr>
      <w:r w:rsidRPr="00757128">
        <w:rPr>
          <w:rFonts w:cs="Times New Roman"/>
          <w:sz w:val="24"/>
          <w:szCs w:val="24"/>
        </w:rPr>
        <w:t>2017__</w:t>
      </w:r>
    </w:p>
    <w:sectPr w:rsidR="005B6CB1" w:rsidRPr="0075712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55A" w:rsidRDefault="004B455A" w:rsidP="00AE6F8A">
      <w:pPr>
        <w:spacing w:after="0" w:line="240" w:lineRule="auto"/>
      </w:pPr>
      <w:r>
        <w:separator/>
      </w:r>
    </w:p>
  </w:endnote>
  <w:endnote w:type="continuationSeparator" w:id="0">
    <w:p w:rsidR="004B455A" w:rsidRDefault="004B455A" w:rsidP="00AE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55A" w:rsidRDefault="004B455A">
    <w:pPr>
      <w:pStyle w:val="Sidefod"/>
      <w:jc w:val="right"/>
    </w:pPr>
    <w:r>
      <w:t xml:space="preserve">Side </w:t>
    </w:r>
    <w:sdt>
      <w:sdtPr>
        <w:id w:val="-35851080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5627D">
          <w:rPr>
            <w:noProof/>
          </w:rPr>
          <w:t>8</w:t>
        </w:r>
        <w:r>
          <w:fldChar w:fldCharType="end"/>
        </w:r>
      </w:sdtContent>
    </w:sdt>
  </w:p>
  <w:p w:rsidR="004B455A" w:rsidRPr="00B87791" w:rsidRDefault="004B455A" w:rsidP="0066340B">
    <w:pPr>
      <w:autoSpaceDE w:val="0"/>
      <w:autoSpaceDN w:val="0"/>
      <w:adjustRightInd w:val="0"/>
      <w:spacing w:after="0" w:line="240" w:lineRule="auto"/>
      <w:rPr>
        <w:rFonts w:cs="Times New Roman"/>
      </w:rPr>
    </w:pPr>
    <w:r w:rsidRPr="00B87791">
      <w:rPr>
        <w:rFonts w:cs="Times New Roman"/>
      </w:rPr>
      <w:t>Gældende fra d. 24-01-2017</w:t>
    </w:r>
    <w:r>
      <w:rPr>
        <w:rFonts w:cs="Times New Roman"/>
      </w:rPr>
      <w:t xml:space="preserve"> </w:t>
    </w:r>
  </w:p>
  <w:p w:rsidR="004B455A" w:rsidRDefault="004B455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55A" w:rsidRDefault="004B455A" w:rsidP="00AE6F8A">
      <w:pPr>
        <w:spacing w:after="0" w:line="240" w:lineRule="auto"/>
      </w:pPr>
      <w:r>
        <w:separator/>
      </w:r>
    </w:p>
  </w:footnote>
  <w:footnote w:type="continuationSeparator" w:id="0">
    <w:p w:rsidR="004B455A" w:rsidRDefault="004B455A" w:rsidP="00AE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C4D"/>
    <w:multiLevelType w:val="hybridMultilevel"/>
    <w:tmpl w:val="EE7E15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56"/>
    <w:rsid w:val="0025627D"/>
    <w:rsid w:val="00365C7C"/>
    <w:rsid w:val="00374DD9"/>
    <w:rsid w:val="003D5EFA"/>
    <w:rsid w:val="004B455A"/>
    <w:rsid w:val="005B6CB1"/>
    <w:rsid w:val="0066340B"/>
    <w:rsid w:val="00690958"/>
    <w:rsid w:val="0074367E"/>
    <w:rsid w:val="00757128"/>
    <w:rsid w:val="00760F8F"/>
    <w:rsid w:val="00763356"/>
    <w:rsid w:val="0078758C"/>
    <w:rsid w:val="00A86D85"/>
    <w:rsid w:val="00AE6F8A"/>
    <w:rsid w:val="00B55635"/>
    <w:rsid w:val="00B87791"/>
    <w:rsid w:val="00D61394"/>
    <w:rsid w:val="00DA3087"/>
    <w:rsid w:val="00DC06E8"/>
    <w:rsid w:val="00E7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5E5185EE-3667-4011-BD3A-4F04F3C0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C06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E6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6F8A"/>
  </w:style>
  <w:style w:type="paragraph" w:styleId="Sidefod">
    <w:name w:val="footer"/>
    <w:basedOn w:val="Normal"/>
    <w:link w:val="SidefodTegn"/>
    <w:uiPriority w:val="99"/>
    <w:unhideWhenUsed/>
    <w:rsid w:val="00AE6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6F8A"/>
  </w:style>
  <w:style w:type="character" w:customStyle="1" w:styleId="Overskrift1Tegn">
    <w:name w:val="Overskrift 1 Tegn"/>
    <w:basedOn w:val="Standardskrifttypeiafsnit"/>
    <w:link w:val="Overskrift1"/>
    <w:uiPriority w:val="9"/>
    <w:rsid w:val="00DC06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B55635"/>
    <w:pPr>
      <w:ind w:left="720"/>
      <w:contextualSpacing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B87791"/>
    <w:pPr>
      <w:spacing w:after="100"/>
    </w:pPr>
  </w:style>
  <w:style w:type="character" w:styleId="Hyperlink">
    <w:name w:val="Hyperlink"/>
    <w:basedOn w:val="Standardskrifttypeiafsnit"/>
    <w:uiPriority w:val="99"/>
    <w:unhideWhenUsed/>
    <w:rsid w:val="00B877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A043-EC75-4221-AB23-5E01C7729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21</Pages>
  <Words>6123</Words>
  <Characters>37351</Characters>
  <Application>Microsoft Office Word</Application>
  <DocSecurity>0</DocSecurity>
  <Lines>311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43388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Jørgensen</dc:creator>
  <cp:keywords/>
  <dc:description/>
  <cp:lastModifiedBy>Annette Jørgensen</cp:lastModifiedBy>
  <cp:revision>1</cp:revision>
  <dcterms:created xsi:type="dcterms:W3CDTF">2017-01-23T09:02:00Z</dcterms:created>
  <dcterms:modified xsi:type="dcterms:W3CDTF">2017-01-24T12:03:00Z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{D60FA032-4A87-4F84-AB39-194AD515B0B3}</vt:lpwstr>
  </property>
</Properties>
</file>