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F5" w:rsidRDefault="00CB6CF5" w:rsidP="00CB6CF5">
      <w:pPr>
        <w:ind w:right="-1"/>
        <w:rPr>
          <w:b/>
          <w:sz w:val="22"/>
          <w:szCs w:val="22"/>
          <w:lang w:val="x-none"/>
        </w:rPr>
      </w:pPr>
    </w:p>
    <w:p w:rsidR="00CB6CF5" w:rsidRPr="00D85BC1" w:rsidRDefault="00CB6CF5" w:rsidP="00CB6CF5">
      <w:pPr>
        <w:ind w:right="-1"/>
        <w:rPr>
          <w:b/>
          <w:sz w:val="22"/>
          <w:szCs w:val="22"/>
        </w:rPr>
      </w:pPr>
      <w:r w:rsidRPr="00D85BC1">
        <w:rPr>
          <w:b/>
          <w:sz w:val="22"/>
          <w:szCs w:val="22"/>
          <w:lang w:val="x-none"/>
        </w:rPr>
        <w:t>Bilag 1</w:t>
      </w:r>
      <w:r>
        <w:rPr>
          <w:b/>
          <w:sz w:val="22"/>
          <w:szCs w:val="22"/>
        </w:rPr>
        <w:t>:</w:t>
      </w:r>
      <w:r w:rsidRPr="00D85BC1">
        <w:rPr>
          <w:b/>
          <w:sz w:val="22"/>
          <w:szCs w:val="22"/>
          <w:lang w:val="x-none"/>
        </w:rPr>
        <w:t xml:space="preserve"> </w:t>
      </w:r>
      <w:r>
        <w:rPr>
          <w:b/>
          <w:sz w:val="22"/>
          <w:szCs w:val="22"/>
        </w:rPr>
        <w:t>R</w:t>
      </w:r>
      <w:proofErr w:type="spellStart"/>
      <w:r w:rsidRPr="00D85BC1">
        <w:rPr>
          <w:b/>
          <w:sz w:val="22"/>
          <w:szCs w:val="22"/>
          <w:lang w:val="x-none"/>
        </w:rPr>
        <w:t>edegørelse</w:t>
      </w:r>
      <w:proofErr w:type="spellEnd"/>
      <w:r w:rsidRPr="00D85BC1">
        <w:rPr>
          <w:b/>
          <w:sz w:val="22"/>
          <w:szCs w:val="22"/>
          <w:lang w:val="x-none"/>
        </w:rPr>
        <w:t xml:space="preserve"> for anvendelsen af midlerne til en mer</w:t>
      </w:r>
      <w:r w:rsidRPr="00D85BC1">
        <w:rPr>
          <w:b/>
          <w:sz w:val="22"/>
          <w:szCs w:val="22"/>
        </w:rPr>
        <w:t>e</w:t>
      </w:r>
      <w:r w:rsidRPr="00D85BC1">
        <w:rPr>
          <w:b/>
          <w:sz w:val="22"/>
          <w:szCs w:val="22"/>
          <w:lang w:val="x-none"/>
        </w:rPr>
        <w:t xml:space="preserve"> værdig ældrepleje</w:t>
      </w:r>
      <w:r>
        <w:rPr>
          <w:b/>
          <w:sz w:val="22"/>
          <w:szCs w:val="22"/>
        </w:rPr>
        <w:t xml:space="preserve"> i 2017</w:t>
      </w:r>
    </w:p>
    <w:p w:rsidR="00CB6CF5" w:rsidRDefault="00CB6CF5" w:rsidP="00CB6CF5">
      <w:pPr>
        <w:ind w:right="1416"/>
        <w:rPr>
          <w:b/>
          <w:sz w:val="22"/>
          <w:szCs w:val="22"/>
        </w:rPr>
      </w:pPr>
    </w:p>
    <w:p w:rsidR="00CB6CF5" w:rsidRPr="00150DE5" w:rsidRDefault="00CB6CF5" w:rsidP="00CB6CF5">
      <w:pPr>
        <w:ind w:right="1416"/>
        <w:rPr>
          <w:sz w:val="22"/>
          <w:szCs w:val="22"/>
        </w:rPr>
      </w:pPr>
      <w:r w:rsidRPr="00D85BC1">
        <w:rPr>
          <w:b/>
          <w:sz w:val="22"/>
          <w:szCs w:val="22"/>
        </w:rPr>
        <w:t>Kommune:</w:t>
      </w:r>
      <w:r>
        <w:rPr>
          <w:b/>
          <w:sz w:val="22"/>
          <w:szCs w:val="22"/>
        </w:rPr>
        <w:t xml:space="preserve"> Svendborg Kommune</w:t>
      </w:r>
    </w:p>
    <w:p w:rsidR="00CB6CF5" w:rsidRDefault="00CB6CF5" w:rsidP="00CB6CF5">
      <w:pPr>
        <w:ind w:right="1416"/>
        <w:rPr>
          <w:b/>
          <w:sz w:val="22"/>
          <w:szCs w:val="22"/>
        </w:rPr>
      </w:pPr>
    </w:p>
    <w:p w:rsidR="00CB6CF5" w:rsidRDefault="00CB6CF5" w:rsidP="00CB6CF5">
      <w:pPr>
        <w:ind w:right="1416"/>
        <w:rPr>
          <w:b/>
          <w:sz w:val="22"/>
          <w:szCs w:val="22"/>
        </w:rPr>
      </w:pPr>
      <w:r w:rsidRPr="00D85BC1">
        <w:rPr>
          <w:b/>
          <w:sz w:val="22"/>
          <w:szCs w:val="22"/>
        </w:rPr>
        <w:t>Tilskud:</w:t>
      </w:r>
      <w:r>
        <w:rPr>
          <w:b/>
          <w:sz w:val="22"/>
          <w:szCs w:val="22"/>
        </w:rPr>
        <w:t xml:space="preserve"> 12.228.000</w:t>
      </w:r>
    </w:p>
    <w:p w:rsidR="00CB6CF5" w:rsidRDefault="00CB6CF5" w:rsidP="00CB6CF5">
      <w:pPr>
        <w:ind w:right="1416"/>
        <w:rPr>
          <w:b/>
          <w:sz w:val="22"/>
          <w:szCs w:val="22"/>
        </w:rPr>
      </w:pPr>
    </w:p>
    <w:p w:rsidR="00CB6CF5" w:rsidRDefault="00CB6CF5" w:rsidP="00CB6CF5">
      <w:pPr>
        <w:ind w:right="-143"/>
        <w:rPr>
          <w:rStyle w:val="Hyperlink"/>
          <w:b/>
          <w:sz w:val="22"/>
          <w:szCs w:val="22"/>
        </w:rPr>
      </w:pPr>
      <w:r>
        <w:rPr>
          <w:b/>
          <w:sz w:val="22"/>
          <w:szCs w:val="22"/>
        </w:rPr>
        <w:t xml:space="preserve">Link til værdighedspolitik: </w:t>
      </w:r>
      <w:hyperlink r:id="rId7" w:history="1">
        <w:r w:rsidRPr="000F7133">
          <w:rPr>
            <w:rStyle w:val="Hyperlink"/>
            <w:b/>
            <w:sz w:val="22"/>
            <w:szCs w:val="22"/>
          </w:rPr>
          <w:t>http://www.svendborg.dk/værdighedspolitik</w:t>
        </w:r>
      </w:hyperlink>
    </w:p>
    <w:p w:rsidR="00CB6CF5" w:rsidRDefault="00CB6CF5" w:rsidP="00CB6CF5">
      <w:pPr>
        <w:ind w:right="-143"/>
        <w:rPr>
          <w:rStyle w:val="Hyperlink"/>
          <w:b/>
          <w:sz w:val="22"/>
          <w:szCs w:val="22"/>
        </w:rPr>
      </w:pPr>
    </w:p>
    <w:p w:rsidR="00CB6CF5" w:rsidRDefault="00CB6CF5" w:rsidP="00CB6CF5">
      <w:pPr>
        <w:pStyle w:val="Default"/>
      </w:pPr>
    </w:p>
    <w:p w:rsidR="00CB6CF5" w:rsidRDefault="00CB6CF5" w:rsidP="00CB6CF5">
      <w:pPr>
        <w:ind w:right="-143"/>
        <w:rPr>
          <w:b/>
          <w:sz w:val="22"/>
          <w:szCs w:val="22"/>
        </w:rPr>
      </w:pPr>
    </w:p>
    <w:p w:rsidR="00CB6CF5" w:rsidRDefault="00CB6CF5" w:rsidP="00CB6CF5">
      <w:pPr>
        <w:ind w:right="1416"/>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5680"/>
      </w:tblGrid>
      <w:tr w:rsidR="00CB6CF5" w:rsidRPr="006A5295" w:rsidTr="00F86DE2">
        <w:tc>
          <w:tcPr>
            <w:tcW w:w="5000" w:type="pct"/>
            <w:gridSpan w:val="2"/>
            <w:shd w:val="clear" w:color="auto" w:fill="auto"/>
          </w:tcPr>
          <w:p w:rsidR="00CB6CF5" w:rsidRPr="006A5295" w:rsidRDefault="00CB6CF5" w:rsidP="00F86DE2">
            <w:pPr>
              <w:ind w:right="1416"/>
              <w:rPr>
                <w:b/>
                <w:sz w:val="22"/>
                <w:szCs w:val="22"/>
              </w:rPr>
            </w:pPr>
            <w:r w:rsidRPr="006A5295">
              <w:rPr>
                <w:sz w:val="22"/>
                <w:szCs w:val="22"/>
              </w:rPr>
              <w:br w:type="page"/>
            </w:r>
            <w:r w:rsidRPr="006A5295">
              <w:rPr>
                <w:b/>
                <w:sz w:val="22"/>
                <w:szCs w:val="22"/>
              </w:rPr>
              <w:t>Tabel 1. Budget</w:t>
            </w:r>
            <w:r>
              <w:rPr>
                <w:b/>
                <w:sz w:val="22"/>
                <w:szCs w:val="22"/>
              </w:rPr>
              <w:t xml:space="preserve"> for 2017</w:t>
            </w:r>
            <w:r w:rsidRPr="006A5295">
              <w:rPr>
                <w:b/>
                <w:sz w:val="22"/>
                <w:szCs w:val="22"/>
              </w:rPr>
              <w:t xml:space="preserve"> fordelt på områder </w:t>
            </w:r>
          </w:p>
        </w:tc>
      </w:tr>
      <w:tr w:rsidR="00CB6CF5" w:rsidRPr="006A5295" w:rsidTr="00F86DE2">
        <w:tc>
          <w:tcPr>
            <w:tcW w:w="2083" w:type="pct"/>
            <w:shd w:val="clear" w:color="auto" w:fill="auto"/>
          </w:tcPr>
          <w:p w:rsidR="00CB6CF5" w:rsidRPr="006A5295" w:rsidRDefault="00CB6CF5" w:rsidP="00F86DE2">
            <w:pPr>
              <w:ind w:right="1416"/>
              <w:rPr>
                <w:sz w:val="22"/>
                <w:szCs w:val="22"/>
              </w:rPr>
            </w:pPr>
          </w:p>
        </w:tc>
        <w:tc>
          <w:tcPr>
            <w:tcW w:w="2917" w:type="pct"/>
            <w:shd w:val="clear" w:color="auto" w:fill="auto"/>
          </w:tcPr>
          <w:p w:rsidR="00CB6CF5" w:rsidRPr="006A5295" w:rsidRDefault="00CB6CF5" w:rsidP="00F86DE2">
            <w:pPr>
              <w:ind w:right="1416"/>
              <w:rPr>
                <w:sz w:val="22"/>
                <w:szCs w:val="22"/>
              </w:rPr>
            </w:pPr>
            <w:r>
              <w:rPr>
                <w:sz w:val="22"/>
                <w:szCs w:val="22"/>
              </w:rPr>
              <w:t>Kr.</w:t>
            </w:r>
          </w:p>
        </w:tc>
      </w:tr>
      <w:tr w:rsidR="00CB6CF5" w:rsidRPr="006A5295" w:rsidTr="00F86DE2">
        <w:tc>
          <w:tcPr>
            <w:tcW w:w="2083" w:type="pct"/>
            <w:shd w:val="clear" w:color="auto" w:fill="auto"/>
          </w:tcPr>
          <w:p w:rsidR="00CB6CF5" w:rsidRPr="006A5295" w:rsidRDefault="00CB6CF5" w:rsidP="00F86DE2">
            <w:pPr>
              <w:ind w:right="1416"/>
              <w:rPr>
                <w:b/>
                <w:sz w:val="22"/>
                <w:szCs w:val="22"/>
              </w:rPr>
            </w:pPr>
            <w:r w:rsidRPr="006A5295">
              <w:rPr>
                <w:b/>
                <w:sz w:val="22"/>
                <w:szCs w:val="22"/>
              </w:rPr>
              <w:t>Samlet</w:t>
            </w:r>
            <w:r>
              <w:rPr>
                <w:b/>
                <w:sz w:val="22"/>
                <w:szCs w:val="22"/>
              </w:rPr>
              <w:t xml:space="preserve"> beløb</w:t>
            </w:r>
            <w:r w:rsidRPr="006A5295">
              <w:rPr>
                <w:b/>
                <w:sz w:val="22"/>
                <w:szCs w:val="22"/>
              </w:rPr>
              <w:t xml:space="preserve"> </w:t>
            </w:r>
          </w:p>
        </w:tc>
        <w:tc>
          <w:tcPr>
            <w:tcW w:w="2917" w:type="pct"/>
            <w:shd w:val="clear" w:color="auto" w:fill="auto"/>
          </w:tcPr>
          <w:p w:rsidR="00CB6CF5" w:rsidRPr="006A5295" w:rsidRDefault="00CB6CF5" w:rsidP="00F86DE2">
            <w:pPr>
              <w:ind w:right="1416"/>
              <w:rPr>
                <w:b/>
                <w:sz w:val="22"/>
                <w:szCs w:val="22"/>
              </w:rPr>
            </w:pPr>
            <w:r>
              <w:rPr>
                <w:b/>
                <w:sz w:val="22"/>
                <w:szCs w:val="22"/>
              </w:rPr>
              <w:t>12.228.000</w:t>
            </w:r>
          </w:p>
        </w:tc>
      </w:tr>
      <w:tr w:rsidR="00CB6CF5" w:rsidRPr="006A5295" w:rsidTr="00F86DE2">
        <w:tc>
          <w:tcPr>
            <w:tcW w:w="2083" w:type="pct"/>
            <w:shd w:val="clear" w:color="auto" w:fill="auto"/>
          </w:tcPr>
          <w:p w:rsidR="00CB6CF5" w:rsidRPr="006A5295" w:rsidRDefault="00CB6CF5" w:rsidP="00F86DE2">
            <w:pPr>
              <w:ind w:right="1416"/>
              <w:rPr>
                <w:sz w:val="22"/>
                <w:szCs w:val="22"/>
              </w:rPr>
            </w:pPr>
            <w:r w:rsidRPr="006A5295">
              <w:rPr>
                <w:sz w:val="22"/>
                <w:szCs w:val="22"/>
              </w:rPr>
              <w:t>Livskvalitet</w:t>
            </w:r>
          </w:p>
        </w:tc>
        <w:tc>
          <w:tcPr>
            <w:tcW w:w="2917" w:type="pct"/>
            <w:shd w:val="clear" w:color="auto" w:fill="auto"/>
          </w:tcPr>
          <w:p w:rsidR="00CB6CF5" w:rsidRDefault="00CB6CF5" w:rsidP="00F86DE2">
            <w:pPr>
              <w:ind w:right="-1"/>
              <w:rPr>
                <w:sz w:val="22"/>
                <w:szCs w:val="22"/>
              </w:rPr>
            </w:pPr>
            <w:r>
              <w:rPr>
                <w:sz w:val="22"/>
                <w:szCs w:val="22"/>
              </w:rPr>
              <w:t>10.153.000 (Personaleressourcer)</w:t>
            </w:r>
          </w:p>
          <w:p w:rsidR="00CB6CF5" w:rsidRDefault="00CB6CF5" w:rsidP="00F86DE2">
            <w:pPr>
              <w:ind w:right="-1"/>
              <w:rPr>
                <w:sz w:val="22"/>
                <w:szCs w:val="22"/>
              </w:rPr>
            </w:pPr>
            <w:r>
              <w:rPr>
                <w:sz w:val="22"/>
                <w:szCs w:val="22"/>
              </w:rPr>
              <w:t>100.000 (Daghøjskole demens)</w:t>
            </w:r>
          </w:p>
          <w:p w:rsidR="00CB6CF5" w:rsidRDefault="00CB6CF5" w:rsidP="00F86DE2">
            <w:pPr>
              <w:ind w:right="-1"/>
              <w:rPr>
                <w:sz w:val="22"/>
                <w:szCs w:val="22"/>
              </w:rPr>
            </w:pPr>
            <w:r>
              <w:rPr>
                <w:sz w:val="22"/>
                <w:szCs w:val="22"/>
              </w:rPr>
              <w:t>250.000 (Demenstræning)</w:t>
            </w:r>
          </w:p>
          <w:p w:rsidR="00CB6CF5" w:rsidRDefault="00CB6CF5" w:rsidP="00F86DE2">
            <w:pPr>
              <w:ind w:right="-1"/>
              <w:rPr>
                <w:sz w:val="22"/>
                <w:szCs w:val="22"/>
              </w:rPr>
            </w:pPr>
            <w:r>
              <w:rPr>
                <w:sz w:val="22"/>
                <w:szCs w:val="22"/>
              </w:rPr>
              <w:t>350.000 (Tilskud til træning i bassin)</w:t>
            </w:r>
          </w:p>
          <w:p w:rsidR="00CB6CF5" w:rsidRPr="006A5295" w:rsidRDefault="00CB6CF5" w:rsidP="00F86DE2">
            <w:pPr>
              <w:ind w:right="1416"/>
              <w:rPr>
                <w:sz w:val="22"/>
                <w:szCs w:val="22"/>
              </w:rPr>
            </w:pPr>
            <w:r w:rsidRPr="00317B49">
              <w:rPr>
                <w:b/>
                <w:sz w:val="22"/>
                <w:szCs w:val="22"/>
              </w:rPr>
              <w:t>I ALT: 10.</w:t>
            </w:r>
            <w:r>
              <w:rPr>
                <w:b/>
                <w:sz w:val="22"/>
                <w:szCs w:val="22"/>
              </w:rPr>
              <w:t>853</w:t>
            </w:r>
            <w:r w:rsidRPr="00317B49">
              <w:rPr>
                <w:b/>
                <w:sz w:val="22"/>
                <w:szCs w:val="22"/>
              </w:rPr>
              <w:t>.000</w:t>
            </w:r>
          </w:p>
        </w:tc>
      </w:tr>
      <w:tr w:rsidR="00CB6CF5" w:rsidRPr="006A5295" w:rsidTr="00F86DE2">
        <w:tc>
          <w:tcPr>
            <w:tcW w:w="2083" w:type="pct"/>
            <w:shd w:val="clear" w:color="auto" w:fill="auto"/>
          </w:tcPr>
          <w:p w:rsidR="00CB6CF5" w:rsidRPr="006A5295" w:rsidRDefault="00CB6CF5" w:rsidP="00F86DE2">
            <w:pPr>
              <w:ind w:right="1416"/>
              <w:rPr>
                <w:sz w:val="22"/>
                <w:szCs w:val="22"/>
              </w:rPr>
            </w:pPr>
            <w:r w:rsidRPr="006A5295">
              <w:rPr>
                <w:sz w:val="22"/>
                <w:szCs w:val="22"/>
              </w:rPr>
              <w:t>Selvbestemmelse</w:t>
            </w:r>
          </w:p>
        </w:tc>
        <w:tc>
          <w:tcPr>
            <w:tcW w:w="2917" w:type="pct"/>
            <w:shd w:val="clear" w:color="auto" w:fill="auto"/>
          </w:tcPr>
          <w:p w:rsidR="00CB6CF5" w:rsidRPr="006A5295" w:rsidRDefault="00CB6CF5" w:rsidP="00F86DE2">
            <w:pPr>
              <w:ind w:right="1416"/>
              <w:rPr>
                <w:sz w:val="22"/>
                <w:szCs w:val="22"/>
              </w:rPr>
            </w:pPr>
          </w:p>
        </w:tc>
      </w:tr>
      <w:tr w:rsidR="00CB6CF5" w:rsidRPr="006A5295" w:rsidTr="00F86DE2">
        <w:tc>
          <w:tcPr>
            <w:tcW w:w="2083" w:type="pct"/>
            <w:shd w:val="clear" w:color="auto" w:fill="auto"/>
          </w:tcPr>
          <w:p w:rsidR="00CB6CF5" w:rsidRPr="006A5295" w:rsidRDefault="00CB6CF5" w:rsidP="00F86DE2">
            <w:pPr>
              <w:ind w:right="1416"/>
              <w:rPr>
                <w:sz w:val="22"/>
                <w:szCs w:val="22"/>
              </w:rPr>
            </w:pPr>
            <w:r w:rsidRPr="006A5295">
              <w:rPr>
                <w:sz w:val="22"/>
                <w:szCs w:val="22"/>
              </w:rPr>
              <w:t>Kvalitet, tværfaglighed og sammenhæng i plejen</w:t>
            </w:r>
          </w:p>
        </w:tc>
        <w:tc>
          <w:tcPr>
            <w:tcW w:w="2917" w:type="pct"/>
            <w:shd w:val="clear" w:color="auto" w:fill="auto"/>
          </w:tcPr>
          <w:p w:rsidR="00CB6CF5" w:rsidRDefault="00CB6CF5" w:rsidP="00F86DE2">
            <w:pPr>
              <w:ind w:right="-143"/>
              <w:rPr>
                <w:sz w:val="22"/>
                <w:szCs w:val="22"/>
              </w:rPr>
            </w:pPr>
            <w:r>
              <w:rPr>
                <w:sz w:val="22"/>
                <w:szCs w:val="22"/>
              </w:rPr>
              <w:t>850.000 (Kompetenceudvikling)</w:t>
            </w:r>
          </w:p>
          <w:p w:rsidR="00CB6CF5" w:rsidRDefault="00CB6CF5" w:rsidP="00F86DE2">
            <w:pPr>
              <w:ind w:right="-143"/>
              <w:rPr>
                <w:sz w:val="22"/>
                <w:szCs w:val="22"/>
              </w:rPr>
            </w:pPr>
            <w:r>
              <w:rPr>
                <w:sz w:val="22"/>
                <w:szCs w:val="22"/>
              </w:rPr>
              <w:t>500.000 (Plejecenterlæger)</w:t>
            </w:r>
          </w:p>
          <w:p w:rsidR="00CB6CF5" w:rsidRPr="006A5295" w:rsidRDefault="00CB6CF5" w:rsidP="00F86DE2">
            <w:pPr>
              <w:ind w:right="1416"/>
              <w:rPr>
                <w:sz w:val="22"/>
                <w:szCs w:val="22"/>
              </w:rPr>
            </w:pPr>
            <w:r w:rsidRPr="00317B49">
              <w:rPr>
                <w:b/>
                <w:sz w:val="22"/>
                <w:szCs w:val="22"/>
              </w:rPr>
              <w:t>I ALT: 1.350.000</w:t>
            </w:r>
          </w:p>
        </w:tc>
      </w:tr>
      <w:tr w:rsidR="00CB6CF5" w:rsidRPr="006A5295" w:rsidTr="00F86DE2">
        <w:tc>
          <w:tcPr>
            <w:tcW w:w="2083" w:type="pct"/>
            <w:shd w:val="clear" w:color="auto" w:fill="auto"/>
          </w:tcPr>
          <w:p w:rsidR="00CB6CF5" w:rsidRPr="006A5295" w:rsidRDefault="00CB6CF5" w:rsidP="00F86DE2">
            <w:pPr>
              <w:ind w:right="1416"/>
              <w:rPr>
                <w:sz w:val="22"/>
                <w:szCs w:val="22"/>
              </w:rPr>
            </w:pPr>
            <w:r w:rsidRPr="006A5295">
              <w:rPr>
                <w:sz w:val="22"/>
                <w:szCs w:val="22"/>
              </w:rPr>
              <w:t>Mad og ernæring</w:t>
            </w:r>
          </w:p>
        </w:tc>
        <w:tc>
          <w:tcPr>
            <w:tcW w:w="2917" w:type="pct"/>
            <w:shd w:val="clear" w:color="auto" w:fill="auto"/>
          </w:tcPr>
          <w:p w:rsidR="00CB6CF5" w:rsidRPr="006A5295" w:rsidRDefault="00CB6CF5" w:rsidP="00F86DE2">
            <w:pPr>
              <w:ind w:right="1416"/>
              <w:rPr>
                <w:sz w:val="22"/>
                <w:szCs w:val="22"/>
              </w:rPr>
            </w:pPr>
          </w:p>
        </w:tc>
      </w:tr>
      <w:tr w:rsidR="00CB6CF5" w:rsidRPr="006A5295" w:rsidTr="00F86DE2">
        <w:tc>
          <w:tcPr>
            <w:tcW w:w="2083" w:type="pct"/>
            <w:shd w:val="clear" w:color="auto" w:fill="auto"/>
          </w:tcPr>
          <w:p w:rsidR="00CB6CF5" w:rsidRPr="006A5295" w:rsidRDefault="00CB6CF5" w:rsidP="00F86DE2">
            <w:pPr>
              <w:ind w:right="1416"/>
              <w:rPr>
                <w:sz w:val="22"/>
                <w:szCs w:val="22"/>
              </w:rPr>
            </w:pPr>
            <w:r w:rsidRPr="006A5295">
              <w:rPr>
                <w:sz w:val="22"/>
                <w:szCs w:val="22"/>
              </w:rPr>
              <w:t>En værdig død</w:t>
            </w:r>
          </w:p>
        </w:tc>
        <w:tc>
          <w:tcPr>
            <w:tcW w:w="2917" w:type="pct"/>
            <w:shd w:val="clear" w:color="auto" w:fill="auto"/>
          </w:tcPr>
          <w:p w:rsidR="00CB6CF5" w:rsidRPr="006A5295" w:rsidRDefault="00CB6CF5" w:rsidP="00F86DE2">
            <w:pPr>
              <w:ind w:right="1416"/>
              <w:rPr>
                <w:sz w:val="22"/>
                <w:szCs w:val="22"/>
              </w:rPr>
            </w:pPr>
          </w:p>
        </w:tc>
      </w:tr>
      <w:tr w:rsidR="00CB6CF5" w:rsidRPr="006A5295" w:rsidTr="00F86DE2">
        <w:tc>
          <w:tcPr>
            <w:tcW w:w="2083" w:type="pct"/>
            <w:shd w:val="clear" w:color="auto" w:fill="auto"/>
          </w:tcPr>
          <w:p w:rsidR="00CB6CF5" w:rsidRPr="006A5295" w:rsidRDefault="00CB6CF5" w:rsidP="00F86DE2">
            <w:pPr>
              <w:ind w:right="1416"/>
              <w:rPr>
                <w:sz w:val="22"/>
                <w:szCs w:val="22"/>
              </w:rPr>
            </w:pPr>
            <w:r w:rsidRPr="006A5295">
              <w:rPr>
                <w:sz w:val="22"/>
                <w:szCs w:val="22"/>
              </w:rPr>
              <w:t>Andet</w:t>
            </w:r>
            <w:r>
              <w:rPr>
                <w:sz w:val="22"/>
                <w:szCs w:val="22"/>
              </w:rPr>
              <w:t xml:space="preserve"> (</w:t>
            </w:r>
            <w:r>
              <w:rPr>
                <w:i/>
                <w:sz w:val="22"/>
                <w:szCs w:val="22"/>
              </w:rPr>
              <w:t>…</w:t>
            </w:r>
            <w:r>
              <w:rPr>
                <w:sz w:val="22"/>
                <w:szCs w:val="22"/>
              </w:rPr>
              <w:t>)</w:t>
            </w:r>
          </w:p>
        </w:tc>
        <w:tc>
          <w:tcPr>
            <w:tcW w:w="2917" w:type="pct"/>
            <w:shd w:val="clear" w:color="auto" w:fill="auto"/>
          </w:tcPr>
          <w:p w:rsidR="00CB6CF5" w:rsidRPr="006A5295" w:rsidRDefault="00CB6CF5" w:rsidP="00F86DE2">
            <w:pPr>
              <w:ind w:right="1416"/>
              <w:rPr>
                <w:sz w:val="22"/>
                <w:szCs w:val="22"/>
              </w:rPr>
            </w:pPr>
          </w:p>
        </w:tc>
      </w:tr>
      <w:tr w:rsidR="00CB6CF5" w:rsidRPr="006A5295" w:rsidTr="00F86DE2">
        <w:tc>
          <w:tcPr>
            <w:tcW w:w="2083" w:type="pct"/>
            <w:shd w:val="clear" w:color="auto" w:fill="auto"/>
          </w:tcPr>
          <w:p w:rsidR="00CB6CF5" w:rsidRPr="006A5295" w:rsidRDefault="00CB6CF5" w:rsidP="00F86DE2">
            <w:pPr>
              <w:ind w:right="1416"/>
              <w:rPr>
                <w:sz w:val="22"/>
                <w:szCs w:val="22"/>
              </w:rPr>
            </w:pPr>
            <w:r>
              <w:rPr>
                <w:sz w:val="22"/>
                <w:szCs w:val="22"/>
              </w:rPr>
              <w:t>Dialog og a</w:t>
            </w:r>
            <w:r w:rsidRPr="006A5295">
              <w:rPr>
                <w:sz w:val="22"/>
                <w:szCs w:val="22"/>
              </w:rPr>
              <w:t>dministration</w:t>
            </w:r>
            <w:r>
              <w:rPr>
                <w:sz w:val="22"/>
                <w:szCs w:val="22"/>
              </w:rPr>
              <w:t xml:space="preserve"> mv.</w:t>
            </w:r>
          </w:p>
        </w:tc>
        <w:tc>
          <w:tcPr>
            <w:tcW w:w="2917" w:type="pct"/>
            <w:shd w:val="clear" w:color="auto" w:fill="auto"/>
          </w:tcPr>
          <w:p w:rsidR="00CB6CF5" w:rsidRPr="006A5295" w:rsidRDefault="00CB6CF5" w:rsidP="00F86DE2">
            <w:pPr>
              <w:ind w:right="1416"/>
              <w:rPr>
                <w:sz w:val="22"/>
                <w:szCs w:val="22"/>
              </w:rPr>
            </w:pPr>
            <w:r>
              <w:rPr>
                <w:sz w:val="22"/>
                <w:szCs w:val="22"/>
              </w:rPr>
              <w:t>25.000 (Revision)</w:t>
            </w:r>
          </w:p>
        </w:tc>
      </w:tr>
      <w:tr w:rsidR="00CB6CF5" w:rsidRPr="006A5295" w:rsidTr="00F86DE2">
        <w:tc>
          <w:tcPr>
            <w:tcW w:w="2083" w:type="pct"/>
            <w:shd w:val="clear" w:color="auto" w:fill="auto"/>
          </w:tcPr>
          <w:p w:rsidR="00CB6CF5" w:rsidRPr="006A5295" w:rsidRDefault="00CB6CF5" w:rsidP="00F86DE2">
            <w:pPr>
              <w:ind w:right="1416"/>
              <w:rPr>
                <w:b/>
                <w:sz w:val="22"/>
                <w:szCs w:val="22"/>
              </w:rPr>
            </w:pPr>
            <w:r w:rsidRPr="006A5295">
              <w:rPr>
                <w:b/>
                <w:sz w:val="22"/>
                <w:szCs w:val="22"/>
              </w:rPr>
              <w:t>Udmøntning i alt</w:t>
            </w:r>
          </w:p>
        </w:tc>
        <w:tc>
          <w:tcPr>
            <w:tcW w:w="2917" w:type="pct"/>
            <w:shd w:val="clear" w:color="auto" w:fill="auto"/>
          </w:tcPr>
          <w:p w:rsidR="00CB6CF5" w:rsidRDefault="00CB6CF5" w:rsidP="00F86DE2">
            <w:pPr>
              <w:ind w:right="1416"/>
              <w:rPr>
                <w:b/>
                <w:sz w:val="22"/>
                <w:szCs w:val="22"/>
              </w:rPr>
            </w:pPr>
            <w:r>
              <w:rPr>
                <w:b/>
                <w:sz w:val="22"/>
                <w:szCs w:val="22"/>
              </w:rPr>
              <w:t>12.228.000</w:t>
            </w:r>
          </w:p>
          <w:p w:rsidR="00CB6CF5" w:rsidRPr="00AB5CAE" w:rsidRDefault="00CB6CF5" w:rsidP="00F86DE2">
            <w:pPr>
              <w:ind w:right="1416"/>
              <w:rPr>
                <w:b/>
                <w:color w:val="00B050"/>
                <w:sz w:val="22"/>
                <w:szCs w:val="22"/>
              </w:rPr>
            </w:pPr>
          </w:p>
        </w:tc>
      </w:tr>
    </w:tbl>
    <w:p w:rsidR="00CB6CF5" w:rsidRPr="00D85BC1" w:rsidRDefault="00CB6CF5" w:rsidP="00CB6CF5">
      <w:pPr>
        <w:ind w:right="1416"/>
        <w:rPr>
          <w:sz w:val="22"/>
          <w:szCs w:val="22"/>
        </w:rPr>
      </w:pPr>
      <w:r w:rsidRPr="00D85BC1">
        <w:rPr>
          <w:sz w:val="22"/>
          <w:szCs w:val="22"/>
        </w:rPr>
        <w:t>Note: Midlerne skal fordeles på overskrifterne og summe til det beløb, som kommunen modtager.</w:t>
      </w:r>
      <w:r>
        <w:rPr>
          <w:sz w:val="22"/>
          <w:szCs w:val="22"/>
        </w:rPr>
        <w:t xml:space="preserve"> Specificer hvis posten ’Andet’ benyttes</w:t>
      </w:r>
    </w:p>
    <w:p w:rsidR="00CB6CF5" w:rsidRDefault="00CB6CF5" w:rsidP="00CB6CF5">
      <w:pPr>
        <w:ind w:right="1416"/>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B6CF5" w:rsidRPr="006A5295" w:rsidTr="00F86DE2">
        <w:tc>
          <w:tcPr>
            <w:tcW w:w="9180" w:type="dxa"/>
            <w:shd w:val="clear" w:color="auto" w:fill="auto"/>
          </w:tcPr>
          <w:p w:rsidR="00CB6CF5" w:rsidRPr="00391A0C" w:rsidRDefault="00CB6CF5" w:rsidP="00F86DE2">
            <w:pPr>
              <w:ind w:right="1416"/>
              <w:rPr>
                <w:b/>
                <w:sz w:val="22"/>
                <w:szCs w:val="22"/>
              </w:rPr>
            </w:pPr>
            <w:r w:rsidRPr="00391A0C">
              <w:rPr>
                <w:b/>
                <w:sz w:val="22"/>
                <w:szCs w:val="22"/>
              </w:rPr>
              <w:t>BOKS 1. Hvorledes understøtter den valgte udmøntning</w:t>
            </w:r>
            <w:r>
              <w:rPr>
                <w:b/>
                <w:sz w:val="22"/>
                <w:szCs w:val="22"/>
              </w:rPr>
              <w:t xml:space="preserve"> </w:t>
            </w:r>
            <w:r w:rsidRPr="00391A0C">
              <w:rPr>
                <w:b/>
                <w:sz w:val="22"/>
                <w:szCs w:val="22"/>
              </w:rPr>
              <w:t>kommunens værdighedspolitik</w:t>
            </w:r>
            <w:r>
              <w:rPr>
                <w:b/>
                <w:sz w:val="22"/>
                <w:szCs w:val="22"/>
              </w:rPr>
              <w:t xml:space="preserve"> i 2017</w:t>
            </w:r>
          </w:p>
          <w:p w:rsidR="00CB6CF5" w:rsidRDefault="00CB6CF5" w:rsidP="00F86DE2">
            <w:pPr>
              <w:ind w:right="1416"/>
              <w:rPr>
                <w:sz w:val="22"/>
                <w:szCs w:val="22"/>
              </w:rPr>
            </w:pPr>
          </w:p>
          <w:p w:rsidR="00CB6CF5" w:rsidRDefault="00CB6CF5" w:rsidP="00F86DE2">
            <w:pPr>
              <w:ind w:right="1416"/>
              <w:rPr>
                <w:i/>
                <w:sz w:val="22"/>
                <w:szCs w:val="22"/>
              </w:rPr>
            </w:pPr>
            <w:r>
              <w:rPr>
                <w:i/>
                <w:sz w:val="22"/>
                <w:szCs w:val="22"/>
              </w:rPr>
              <w:t xml:space="preserve">(Oversigt over og kort beskrivelse af de konkrete initiativer, der understøtter værdighedspolitikken. Initiativbeskrivelserne skal struktureres efter områderne i tabel 1. Desuden skal det kortfattet beskrives, hvordan der arbejdes med værdighedspolitikken generelt set) </w:t>
            </w:r>
          </w:p>
          <w:p w:rsidR="00CB6CF5" w:rsidRDefault="00CB6CF5" w:rsidP="00F86DE2">
            <w:pPr>
              <w:ind w:right="1416"/>
              <w:rPr>
                <w:sz w:val="22"/>
                <w:szCs w:val="22"/>
              </w:rPr>
            </w:pPr>
          </w:p>
          <w:p w:rsidR="00CC5550" w:rsidRDefault="00E768C0" w:rsidP="00E768C0">
            <w:pPr>
              <w:ind w:right="1416"/>
              <w:rPr>
                <w:b/>
                <w:sz w:val="22"/>
                <w:szCs w:val="22"/>
              </w:rPr>
            </w:pPr>
            <w:r w:rsidRPr="00EF4456">
              <w:rPr>
                <w:b/>
                <w:sz w:val="22"/>
                <w:szCs w:val="22"/>
              </w:rPr>
              <w:t>Værdighedspolitikken i Svendborg Kommune</w:t>
            </w:r>
            <w:r w:rsidR="00B505FB">
              <w:rPr>
                <w:b/>
                <w:sz w:val="22"/>
                <w:szCs w:val="22"/>
              </w:rPr>
              <w:t xml:space="preserve"> </w:t>
            </w:r>
          </w:p>
          <w:p w:rsidR="00CC5550" w:rsidRDefault="00CC5550" w:rsidP="00E768C0">
            <w:pPr>
              <w:ind w:right="1416"/>
              <w:rPr>
                <w:b/>
                <w:sz w:val="22"/>
                <w:szCs w:val="22"/>
              </w:rPr>
            </w:pPr>
          </w:p>
          <w:p w:rsidR="00E768C0" w:rsidRPr="00F76C66" w:rsidRDefault="00E768C0" w:rsidP="00E768C0">
            <w:pPr>
              <w:ind w:right="1416"/>
              <w:rPr>
                <w:b/>
                <w:i/>
                <w:sz w:val="22"/>
                <w:szCs w:val="22"/>
              </w:rPr>
            </w:pPr>
            <w:r w:rsidRPr="00F76C66">
              <w:rPr>
                <w:sz w:val="22"/>
                <w:szCs w:val="22"/>
              </w:rPr>
              <w:t xml:space="preserve">Ældreområdet i Svendborg Kommunes vision er </w:t>
            </w:r>
            <w:r w:rsidRPr="00F76C66">
              <w:rPr>
                <w:b/>
                <w:i/>
                <w:sz w:val="22"/>
                <w:szCs w:val="22"/>
              </w:rPr>
              <w:t>livskvalitet for alle ældre borgere i Svendborg Kommune.</w:t>
            </w:r>
          </w:p>
          <w:p w:rsidR="00E768C0" w:rsidRDefault="00E768C0" w:rsidP="00E768C0">
            <w:pPr>
              <w:ind w:right="1416"/>
              <w:rPr>
                <w:sz w:val="22"/>
                <w:szCs w:val="22"/>
              </w:rPr>
            </w:pPr>
          </w:p>
          <w:p w:rsidR="00E768C0" w:rsidRPr="00D52CB1" w:rsidRDefault="00E768C0" w:rsidP="00E768C0">
            <w:pPr>
              <w:ind w:right="1416"/>
              <w:rPr>
                <w:color w:val="FF0000"/>
                <w:sz w:val="22"/>
                <w:szCs w:val="22"/>
              </w:rPr>
            </w:pPr>
            <w:r w:rsidRPr="00CC5550">
              <w:rPr>
                <w:sz w:val="22"/>
                <w:szCs w:val="22"/>
              </w:rPr>
              <w:t xml:space="preserve">Ældreområdet arbejder </w:t>
            </w:r>
            <w:r w:rsidR="00CC5550" w:rsidRPr="00CC5550">
              <w:rPr>
                <w:sz w:val="22"/>
                <w:szCs w:val="22"/>
              </w:rPr>
              <w:t>generelt</w:t>
            </w:r>
            <w:r w:rsidRPr="00CC5550">
              <w:rPr>
                <w:sz w:val="22"/>
                <w:szCs w:val="22"/>
              </w:rPr>
              <w:t xml:space="preserve"> set ud fra det værdigrundlag, der er beskrevet i værdighedspolitikken. Værdighedspolitikken fungerer som retningsgivende politik, der skal tydeliggøre over for personale, borgere og pårørende, hvordan ældreområdet prioriterer og hvad man kan forvente som borger</w:t>
            </w:r>
            <w:r w:rsidRPr="00D52CB1">
              <w:rPr>
                <w:color w:val="FF0000"/>
                <w:sz w:val="22"/>
                <w:szCs w:val="22"/>
              </w:rPr>
              <w:t>.</w:t>
            </w:r>
          </w:p>
          <w:p w:rsidR="00CB6CF5" w:rsidRPr="00F76C66" w:rsidRDefault="00CB6CF5" w:rsidP="00F86DE2">
            <w:pPr>
              <w:ind w:right="1416"/>
              <w:rPr>
                <w:sz w:val="22"/>
                <w:szCs w:val="22"/>
              </w:rPr>
            </w:pPr>
          </w:p>
          <w:p w:rsidR="00CB6CF5" w:rsidRPr="00F76C66" w:rsidRDefault="00CB6CF5" w:rsidP="00F86DE2">
            <w:pPr>
              <w:ind w:right="1416"/>
              <w:rPr>
                <w:b/>
                <w:sz w:val="22"/>
                <w:szCs w:val="22"/>
              </w:rPr>
            </w:pPr>
            <w:r w:rsidRPr="00F76C66">
              <w:rPr>
                <w:b/>
                <w:sz w:val="22"/>
                <w:szCs w:val="22"/>
              </w:rPr>
              <w:t>Livskvalitet og selvbestemmelse</w:t>
            </w:r>
          </w:p>
          <w:p w:rsidR="00CB6CF5" w:rsidRPr="00F76C66" w:rsidRDefault="00CB6CF5" w:rsidP="00F86DE2">
            <w:pPr>
              <w:ind w:right="1416"/>
              <w:rPr>
                <w:sz w:val="22"/>
                <w:szCs w:val="22"/>
              </w:rPr>
            </w:pPr>
            <w:r w:rsidRPr="00F76C66">
              <w:rPr>
                <w:sz w:val="22"/>
                <w:szCs w:val="22"/>
              </w:rPr>
              <w:lastRenderedPageBreak/>
              <w:t>Svendborg Kommune vil understøtte, at alle borgere kan leve et liv med de interesser og vaner, som er eller har været en del af den tidligere tilværelse.</w:t>
            </w:r>
          </w:p>
          <w:p w:rsidR="00CB6CF5" w:rsidRDefault="00CB6CF5" w:rsidP="00F86DE2">
            <w:pPr>
              <w:ind w:right="1416"/>
              <w:rPr>
                <w:sz w:val="22"/>
                <w:szCs w:val="22"/>
              </w:rPr>
            </w:pPr>
          </w:p>
          <w:p w:rsidR="00CB6CF5" w:rsidRPr="00F76C66" w:rsidRDefault="00CB6CF5" w:rsidP="00F86DE2">
            <w:pPr>
              <w:ind w:right="1416"/>
              <w:rPr>
                <w:sz w:val="22"/>
                <w:szCs w:val="22"/>
              </w:rPr>
            </w:pPr>
            <w:r w:rsidRPr="00F76C66">
              <w:rPr>
                <w:sz w:val="22"/>
                <w:szCs w:val="22"/>
              </w:rPr>
              <w:t>Den primære indsats for at understøtte livskvalitet og selvbestemmelse er flere personaleressourcer til borgere, der bor på plejecenter eller modtager hjemmehjælp.</w:t>
            </w:r>
          </w:p>
          <w:p w:rsidR="00CB6CF5" w:rsidRPr="00F76C66" w:rsidRDefault="00CB6CF5" w:rsidP="00F86DE2">
            <w:pPr>
              <w:ind w:right="1416"/>
              <w:rPr>
                <w:sz w:val="22"/>
                <w:szCs w:val="22"/>
              </w:rPr>
            </w:pPr>
          </w:p>
          <w:p w:rsidR="00CB6CF5" w:rsidRPr="00F76C66" w:rsidRDefault="00CB6CF5" w:rsidP="00F86DE2">
            <w:pPr>
              <w:rPr>
                <w:sz w:val="22"/>
                <w:szCs w:val="22"/>
              </w:rPr>
            </w:pPr>
            <w:r w:rsidRPr="00F76C66">
              <w:rPr>
                <w:sz w:val="22"/>
                <w:szCs w:val="22"/>
              </w:rPr>
              <w:t>Midler til personaleressourcer skal være med til at understøtte:</w:t>
            </w:r>
          </w:p>
          <w:p w:rsidR="00CB6CF5" w:rsidRPr="00F76C66" w:rsidRDefault="00CB6CF5" w:rsidP="00CB6CF5">
            <w:pPr>
              <w:pStyle w:val="Listeafsnit"/>
              <w:numPr>
                <w:ilvl w:val="0"/>
                <w:numId w:val="1"/>
              </w:numPr>
              <w:spacing w:after="0" w:line="240" w:lineRule="auto"/>
              <w:rPr>
                <w:rFonts w:ascii="Times New Roman" w:hAnsi="Times New Roman"/>
                <w:b/>
                <w:i/>
              </w:rPr>
            </w:pPr>
            <w:r w:rsidRPr="00F76C66">
              <w:rPr>
                <w:rFonts w:ascii="Times New Roman" w:hAnsi="Times New Roman"/>
              </w:rPr>
              <w:t>Tryghed, nærvær og omsorg for ældre borgere</w:t>
            </w:r>
          </w:p>
          <w:p w:rsidR="00CB6CF5" w:rsidRPr="00F76C66" w:rsidRDefault="00CB6CF5" w:rsidP="00CB6CF5">
            <w:pPr>
              <w:pStyle w:val="Listeafsnit"/>
              <w:numPr>
                <w:ilvl w:val="0"/>
                <w:numId w:val="1"/>
              </w:numPr>
              <w:spacing w:after="0" w:line="240" w:lineRule="auto"/>
              <w:rPr>
                <w:rFonts w:ascii="Times New Roman" w:hAnsi="Times New Roman"/>
                <w:b/>
                <w:i/>
              </w:rPr>
            </w:pPr>
            <w:r w:rsidRPr="00F76C66">
              <w:rPr>
                <w:rFonts w:ascii="Times New Roman" w:hAnsi="Times New Roman"/>
              </w:rPr>
              <w:t xml:space="preserve">Tilbud om sociale aktiviteter </w:t>
            </w:r>
          </w:p>
          <w:p w:rsidR="00CB6CF5" w:rsidRPr="007F2D03" w:rsidRDefault="00CB6CF5" w:rsidP="00CB6CF5">
            <w:pPr>
              <w:pStyle w:val="Listeafsnit"/>
              <w:numPr>
                <w:ilvl w:val="0"/>
                <w:numId w:val="1"/>
              </w:numPr>
              <w:spacing w:after="0" w:line="240" w:lineRule="auto"/>
              <w:rPr>
                <w:rFonts w:ascii="Times New Roman" w:hAnsi="Times New Roman"/>
              </w:rPr>
            </w:pPr>
            <w:r w:rsidRPr="007F2D03">
              <w:rPr>
                <w:rFonts w:ascii="Times New Roman" w:hAnsi="Times New Roman"/>
              </w:rPr>
              <w:t>Forbedret livskvalitet og støtte for de svageste og mest udsatte borgere</w:t>
            </w:r>
          </w:p>
          <w:p w:rsidR="00CB6CF5" w:rsidRPr="007F2D03" w:rsidRDefault="00CB6CF5" w:rsidP="00F86DE2">
            <w:pPr>
              <w:rPr>
                <w:sz w:val="22"/>
                <w:szCs w:val="22"/>
              </w:rPr>
            </w:pPr>
          </w:p>
          <w:p w:rsidR="00CB6CF5" w:rsidRPr="007F2D03" w:rsidRDefault="00CB6CF5" w:rsidP="00F86DE2">
            <w:pPr>
              <w:rPr>
                <w:sz w:val="22"/>
                <w:szCs w:val="22"/>
              </w:rPr>
            </w:pPr>
            <w:r w:rsidRPr="007F2D03">
              <w:rPr>
                <w:sz w:val="22"/>
                <w:szCs w:val="22"/>
              </w:rPr>
              <w:t>Midlerne skal ligeledes anvendes til at øge demente borgeres livskvalitet og selvbestemmelse ved fokus på mentale og fysiske aktiviteter:</w:t>
            </w:r>
          </w:p>
          <w:p w:rsidR="00CB6CF5" w:rsidRPr="007F2D03" w:rsidRDefault="00CB6CF5" w:rsidP="00CB6CF5">
            <w:pPr>
              <w:pStyle w:val="Listeafsnit"/>
              <w:numPr>
                <w:ilvl w:val="0"/>
                <w:numId w:val="2"/>
              </w:numPr>
              <w:rPr>
                <w:rFonts w:ascii="Times New Roman" w:hAnsi="Times New Roman"/>
              </w:rPr>
            </w:pPr>
            <w:r w:rsidRPr="007F2D03">
              <w:rPr>
                <w:rFonts w:ascii="Times New Roman" w:hAnsi="Times New Roman"/>
              </w:rPr>
              <w:t xml:space="preserve">Velvære, oplevelser og aktiviteter for demente borgere ved demenstræning og demenshøjskoler </w:t>
            </w:r>
          </w:p>
          <w:p w:rsidR="00CB6CF5" w:rsidRPr="007F2D03" w:rsidRDefault="00CB6CF5" w:rsidP="00F86DE2">
            <w:pPr>
              <w:ind w:right="1416"/>
              <w:rPr>
                <w:sz w:val="22"/>
                <w:szCs w:val="22"/>
              </w:rPr>
            </w:pPr>
            <w:r w:rsidRPr="007F2D03">
              <w:rPr>
                <w:sz w:val="22"/>
                <w:szCs w:val="22"/>
              </w:rPr>
              <w:t xml:space="preserve">Som det fremgår af værdighedspolitikken har ældreområdet i Svendborg Kommune et stort fokus </w:t>
            </w:r>
            <w:r w:rsidRPr="007F2D03">
              <w:rPr>
                <w:b/>
                <w:sz w:val="22"/>
                <w:szCs w:val="22"/>
              </w:rPr>
              <w:t xml:space="preserve">det aktive </w:t>
            </w:r>
            <w:proofErr w:type="spellStart"/>
            <w:r w:rsidRPr="007F2D03">
              <w:rPr>
                <w:b/>
                <w:sz w:val="22"/>
                <w:szCs w:val="22"/>
              </w:rPr>
              <w:t>ældreliv</w:t>
            </w:r>
            <w:proofErr w:type="spellEnd"/>
            <w:r w:rsidRPr="007F2D03">
              <w:rPr>
                <w:sz w:val="22"/>
                <w:szCs w:val="22"/>
              </w:rPr>
              <w:t xml:space="preserve">, da det har stor betydning for den enkeltes livskvalitet og mulighed for at bevare færdigheder. For at understøtte muligheder for et aktivt </w:t>
            </w:r>
            <w:proofErr w:type="spellStart"/>
            <w:r w:rsidRPr="007F2D03">
              <w:rPr>
                <w:sz w:val="22"/>
                <w:szCs w:val="22"/>
              </w:rPr>
              <w:t>ældreliv</w:t>
            </w:r>
            <w:proofErr w:type="spellEnd"/>
            <w:r w:rsidRPr="007F2D03">
              <w:rPr>
                <w:sz w:val="22"/>
                <w:szCs w:val="22"/>
              </w:rPr>
              <w:t xml:space="preserve"> anvendes bl.a. midler til:</w:t>
            </w:r>
          </w:p>
          <w:p w:rsidR="00CB6CF5" w:rsidRPr="007F2D03" w:rsidRDefault="00CB6CF5" w:rsidP="00CB6CF5">
            <w:pPr>
              <w:numPr>
                <w:ilvl w:val="0"/>
                <w:numId w:val="2"/>
              </w:numPr>
              <w:ind w:right="1416"/>
              <w:rPr>
                <w:sz w:val="22"/>
                <w:szCs w:val="22"/>
              </w:rPr>
            </w:pPr>
            <w:r w:rsidRPr="007F2D03">
              <w:rPr>
                <w:sz w:val="22"/>
                <w:szCs w:val="22"/>
              </w:rPr>
              <w:t xml:space="preserve">Tilbud om gymnastik/fysisk aktivitet </w:t>
            </w:r>
          </w:p>
          <w:p w:rsidR="00CB6CF5" w:rsidRPr="007F2D03" w:rsidRDefault="00CB6CF5" w:rsidP="00CB6CF5">
            <w:pPr>
              <w:numPr>
                <w:ilvl w:val="0"/>
                <w:numId w:val="2"/>
              </w:numPr>
              <w:ind w:right="1416"/>
              <w:rPr>
                <w:sz w:val="22"/>
                <w:szCs w:val="22"/>
              </w:rPr>
            </w:pPr>
            <w:r w:rsidRPr="007F2D03">
              <w:rPr>
                <w:sz w:val="22"/>
                <w:szCs w:val="22"/>
              </w:rPr>
              <w:t>Støtte til træning i varmtvandsbassin</w:t>
            </w:r>
          </w:p>
          <w:p w:rsidR="00CB6CF5" w:rsidRPr="007F2D03" w:rsidRDefault="00CB6CF5" w:rsidP="00F86DE2">
            <w:pPr>
              <w:ind w:right="1416"/>
              <w:rPr>
                <w:sz w:val="22"/>
                <w:szCs w:val="22"/>
              </w:rPr>
            </w:pPr>
          </w:p>
          <w:p w:rsidR="00CB6CF5" w:rsidRPr="007F2D03" w:rsidRDefault="00CB6CF5" w:rsidP="00F86DE2">
            <w:pPr>
              <w:ind w:right="1416"/>
              <w:rPr>
                <w:sz w:val="22"/>
                <w:szCs w:val="22"/>
              </w:rPr>
            </w:pPr>
            <w:r w:rsidRPr="007F2D03">
              <w:rPr>
                <w:sz w:val="22"/>
                <w:szCs w:val="22"/>
              </w:rPr>
              <w:t>Midlerne er fordelt således:</w:t>
            </w:r>
          </w:p>
          <w:p w:rsidR="00CB6CF5" w:rsidRDefault="00CB6CF5" w:rsidP="00F86DE2">
            <w:pPr>
              <w:ind w:right="1416"/>
            </w:pPr>
          </w:p>
          <w:tbl>
            <w:tblPr>
              <w:tblStyle w:val="Tabel-Gitter"/>
              <w:tblW w:w="0" w:type="auto"/>
              <w:tblInd w:w="466" w:type="dxa"/>
              <w:tblLook w:val="04A0" w:firstRow="1" w:lastRow="0" w:firstColumn="1" w:lastColumn="0" w:noHBand="0" w:noVBand="1"/>
            </w:tblPr>
            <w:tblGrid>
              <w:gridCol w:w="2513"/>
              <w:gridCol w:w="4558"/>
            </w:tblGrid>
            <w:tr w:rsidR="00CB6CF5" w:rsidTr="00F86DE2">
              <w:tc>
                <w:tcPr>
                  <w:tcW w:w="2513" w:type="dxa"/>
                </w:tcPr>
                <w:p w:rsidR="00CB6CF5" w:rsidRPr="00D869E6" w:rsidRDefault="00CB6CF5" w:rsidP="00F86DE2">
                  <w:pPr>
                    <w:ind w:right="1416"/>
                    <w:rPr>
                      <w:sz w:val="22"/>
                      <w:szCs w:val="22"/>
                    </w:rPr>
                  </w:pPr>
                  <w:r>
                    <w:rPr>
                      <w:sz w:val="22"/>
                      <w:szCs w:val="22"/>
                    </w:rPr>
                    <w:t>6.403</w:t>
                  </w:r>
                  <w:r w:rsidRPr="00D869E6">
                    <w:rPr>
                      <w:sz w:val="22"/>
                      <w:szCs w:val="22"/>
                    </w:rPr>
                    <w:t>.000</w:t>
                  </w:r>
                </w:p>
              </w:tc>
              <w:tc>
                <w:tcPr>
                  <w:tcW w:w="4558" w:type="dxa"/>
                </w:tcPr>
                <w:p w:rsidR="00CB6CF5" w:rsidRDefault="00CB6CF5" w:rsidP="00F86DE2">
                  <w:pPr>
                    <w:ind w:right="1416"/>
                    <w:rPr>
                      <w:sz w:val="22"/>
                      <w:szCs w:val="22"/>
                    </w:rPr>
                  </w:pPr>
                  <w:r>
                    <w:rPr>
                      <w:sz w:val="22"/>
                      <w:szCs w:val="22"/>
                    </w:rPr>
                    <w:t xml:space="preserve">Personaleressourcer til </w:t>
                  </w:r>
                  <w:r w:rsidRPr="00D869E6">
                    <w:rPr>
                      <w:sz w:val="22"/>
                      <w:szCs w:val="22"/>
                    </w:rPr>
                    <w:t>Grundnormering plejecentre</w:t>
                  </w:r>
                </w:p>
                <w:p w:rsidR="00CB6CF5" w:rsidRPr="00D869E6" w:rsidRDefault="00CB6CF5" w:rsidP="00F86DE2">
                  <w:pPr>
                    <w:ind w:right="1416"/>
                    <w:rPr>
                      <w:sz w:val="22"/>
                      <w:szCs w:val="22"/>
                    </w:rPr>
                  </w:pPr>
                </w:p>
              </w:tc>
            </w:tr>
            <w:tr w:rsidR="00CB6CF5" w:rsidTr="00F86DE2">
              <w:tc>
                <w:tcPr>
                  <w:tcW w:w="2513" w:type="dxa"/>
                </w:tcPr>
                <w:p w:rsidR="00CB6CF5" w:rsidRPr="00D869E6" w:rsidRDefault="00CB6CF5" w:rsidP="00F86DE2">
                  <w:pPr>
                    <w:ind w:right="1416"/>
                    <w:rPr>
                      <w:sz w:val="22"/>
                      <w:szCs w:val="22"/>
                    </w:rPr>
                  </w:pPr>
                  <w:r w:rsidRPr="00D869E6">
                    <w:rPr>
                      <w:sz w:val="22"/>
                      <w:szCs w:val="22"/>
                    </w:rPr>
                    <w:t>1.050.000</w:t>
                  </w:r>
                </w:p>
              </w:tc>
              <w:tc>
                <w:tcPr>
                  <w:tcW w:w="4558" w:type="dxa"/>
                </w:tcPr>
                <w:p w:rsidR="00CB6CF5" w:rsidRDefault="00CB6CF5" w:rsidP="00F86DE2">
                  <w:pPr>
                    <w:autoSpaceDE w:val="0"/>
                    <w:autoSpaceDN w:val="0"/>
                    <w:adjustRightInd w:val="0"/>
                    <w:rPr>
                      <w:sz w:val="22"/>
                      <w:szCs w:val="22"/>
                    </w:rPr>
                  </w:pPr>
                  <w:r>
                    <w:rPr>
                      <w:sz w:val="22"/>
                      <w:szCs w:val="22"/>
                    </w:rPr>
                    <w:t>Personaleressourcer til</w:t>
                  </w:r>
                </w:p>
                <w:p w:rsidR="00CB6CF5" w:rsidRPr="00D869E6" w:rsidRDefault="00CB6CF5" w:rsidP="00F86DE2">
                  <w:pPr>
                    <w:autoSpaceDE w:val="0"/>
                    <w:autoSpaceDN w:val="0"/>
                    <w:adjustRightInd w:val="0"/>
                    <w:rPr>
                      <w:sz w:val="22"/>
                      <w:szCs w:val="22"/>
                    </w:rPr>
                  </w:pPr>
                  <w:r w:rsidRPr="00D869E6">
                    <w:rPr>
                      <w:sz w:val="22"/>
                      <w:szCs w:val="22"/>
                    </w:rPr>
                    <w:t>Borgere med særlige behov på</w:t>
                  </w:r>
                </w:p>
                <w:p w:rsidR="00CB6CF5" w:rsidRDefault="00CB6CF5" w:rsidP="00F86DE2">
                  <w:pPr>
                    <w:ind w:right="1416"/>
                    <w:rPr>
                      <w:sz w:val="22"/>
                      <w:szCs w:val="22"/>
                    </w:rPr>
                  </w:pPr>
                  <w:r w:rsidRPr="00D869E6">
                    <w:rPr>
                      <w:sz w:val="22"/>
                      <w:szCs w:val="22"/>
                    </w:rPr>
                    <w:t>Plejecentre</w:t>
                  </w:r>
                </w:p>
                <w:p w:rsidR="00CB6CF5" w:rsidRPr="00D869E6" w:rsidRDefault="00CB6CF5" w:rsidP="00F86DE2">
                  <w:pPr>
                    <w:ind w:right="1416"/>
                    <w:rPr>
                      <w:sz w:val="22"/>
                      <w:szCs w:val="22"/>
                    </w:rPr>
                  </w:pPr>
                </w:p>
              </w:tc>
            </w:tr>
            <w:tr w:rsidR="00CB6CF5" w:rsidTr="00F86DE2">
              <w:tc>
                <w:tcPr>
                  <w:tcW w:w="2513" w:type="dxa"/>
                </w:tcPr>
                <w:p w:rsidR="00CB6CF5" w:rsidRPr="00D869E6" w:rsidRDefault="00CB6CF5" w:rsidP="00F86DE2">
                  <w:pPr>
                    <w:ind w:right="1416"/>
                    <w:rPr>
                      <w:sz w:val="22"/>
                      <w:szCs w:val="22"/>
                    </w:rPr>
                  </w:pPr>
                  <w:r w:rsidRPr="00D869E6">
                    <w:rPr>
                      <w:sz w:val="22"/>
                      <w:szCs w:val="22"/>
                    </w:rPr>
                    <w:t>1.700.000</w:t>
                  </w:r>
                </w:p>
              </w:tc>
              <w:tc>
                <w:tcPr>
                  <w:tcW w:w="4558" w:type="dxa"/>
                </w:tcPr>
                <w:p w:rsidR="00CB6CF5" w:rsidRDefault="00CB6CF5" w:rsidP="00F86DE2">
                  <w:pPr>
                    <w:ind w:right="1416"/>
                    <w:rPr>
                      <w:sz w:val="22"/>
                      <w:szCs w:val="22"/>
                    </w:rPr>
                  </w:pPr>
                  <w:r>
                    <w:rPr>
                      <w:sz w:val="22"/>
                      <w:szCs w:val="22"/>
                    </w:rPr>
                    <w:t>Personaleressourcer til</w:t>
                  </w:r>
                </w:p>
                <w:p w:rsidR="00CB6CF5" w:rsidRDefault="00CB6CF5" w:rsidP="00F86DE2">
                  <w:pPr>
                    <w:ind w:right="1416"/>
                    <w:rPr>
                      <w:sz w:val="22"/>
                      <w:szCs w:val="22"/>
                    </w:rPr>
                  </w:pPr>
                  <w:r w:rsidRPr="00D869E6">
                    <w:rPr>
                      <w:sz w:val="22"/>
                      <w:szCs w:val="22"/>
                    </w:rPr>
                    <w:t>Ekstra nathold i hjemmeplejen</w:t>
                  </w:r>
                </w:p>
                <w:p w:rsidR="00CB6CF5" w:rsidRPr="00D869E6" w:rsidRDefault="00CB6CF5" w:rsidP="00F86DE2">
                  <w:pPr>
                    <w:ind w:right="1416"/>
                    <w:rPr>
                      <w:sz w:val="22"/>
                      <w:szCs w:val="22"/>
                    </w:rPr>
                  </w:pPr>
                </w:p>
              </w:tc>
            </w:tr>
            <w:tr w:rsidR="00CB6CF5" w:rsidTr="00F86DE2">
              <w:tc>
                <w:tcPr>
                  <w:tcW w:w="2513" w:type="dxa"/>
                </w:tcPr>
                <w:p w:rsidR="00CB6CF5" w:rsidRPr="00D869E6" w:rsidRDefault="00CB6CF5" w:rsidP="00F86DE2">
                  <w:pPr>
                    <w:ind w:right="845"/>
                    <w:rPr>
                      <w:sz w:val="22"/>
                      <w:szCs w:val="22"/>
                    </w:rPr>
                  </w:pPr>
                  <w:r w:rsidRPr="00D869E6">
                    <w:rPr>
                      <w:sz w:val="22"/>
                      <w:szCs w:val="22"/>
                    </w:rPr>
                    <w:t>1.000.000</w:t>
                  </w:r>
                </w:p>
              </w:tc>
              <w:tc>
                <w:tcPr>
                  <w:tcW w:w="4558" w:type="dxa"/>
                </w:tcPr>
                <w:p w:rsidR="00CB6CF5" w:rsidRDefault="00CB6CF5" w:rsidP="00F86DE2">
                  <w:pPr>
                    <w:ind w:right="1416"/>
                    <w:rPr>
                      <w:sz w:val="22"/>
                      <w:szCs w:val="22"/>
                    </w:rPr>
                  </w:pPr>
                  <w:r>
                    <w:rPr>
                      <w:sz w:val="22"/>
                      <w:szCs w:val="22"/>
                    </w:rPr>
                    <w:t xml:space="preserve">Personaleressourcer til </w:t>
                  </w:r>
                  <w:r w:rsidRPr="00D869E6">
                    <w:rPr>
                      <w:sz w:val="22"/>
                      <w:szCs w:val="22"/>
                    </w:rPr>
                    <w:t>Hjemmeplejen</w:t>
                  </w:r>
                </w:p>
                <w:p w:rsidR="00CB6CF5" w:rsidRPr="00D869E6" w:rsidRDefault="00CB6CF5" w:rsidP="00F86DE2">
                  <w:pPr>
                    <w:ind w:right="1416"/>
                    <w:rPr>
                      <w:sz w:val="22"/>
                      <w:szCs w:val="22"/>
                    </w:rPr>
                  </w:pPr>
                </w:p>
              </w:tc>
            </w:tr>
            <w:tr w:rsidR="00CB6CF5" w:rsidTr="00F86DE2">
              <w:tc>
                <w:tcPr>
                  <w:tcW w:w="2513" w:type="dxa"/>
                </w:tcPr>
                <w:p w:rsidR="00CB6CF5" w:rsidRPr="00D869E6" w:rsidRDefault="00CB6CF5" w:rsidP="00F86DE2">
                  <w:pPr>
                    <w:ind w:right="-1"/>
                    <w:rPr>
                      <w:sz w:val="22"/>
                      <w:szCs w:val="22"/>
                    </w:rPr>
                  </w:pPr>
                  <w:r w:rsidRPr="00D869E6">
                    <w:rPr>
                      <w:sz w:val="22"/>
                      <w:szCs w:val="22"/>
                    </w:rPr>
                    <w:t>100.000</w:t>
                  </w:r>
                </w:p>
              </w:tc>
              <w:tc>
                <w:tcPr>
                  <w:tcW w:w="4558" w:type="dxa"/>
                </w:tcPr>
                <w:p w:rsidR="00CB6CF5" w:rsidRPr="00CC5550" w:rsidRDefault="00CB6CF5" w:rsidP="00F86DE2">
                  <w:pPr>
                    <w:ind w:right="1416"/>
                    <w:rPr>
                      <w:sz w:val="22"/>
                      <w:szCs w:val="22"/>
                    </w:rPr>
                  </w:pPr>
                  <w:r w:rsidRPr="00CC5550">
                    <w:rPr>
                      <w:sz w:val="22"/>
                      <w:szCs w:val="22"/>
                    </w:rPr>
                    <w:t>Daghøjskole demens</w:t>
                  </w:r>
                </w:p>
                <w:p w:rsidR="00D356B4" w:rsidRPr="00CC5550" w:rsidRDefault="00D356B4" w:rsidP="00D356B4">
                  <w:pPr>
                    <w:rPr>
                      <w:sz w:val="22"/>
                    </w:rPr>
                  </w:pPr>
                  <w:r w:rsidRPr="00CC5550">
                    <w:rPr>
                      <w:sz w:val="22"/>
                    </w:rPr>
                    <w:t>Heraf:</w:t>
                  </w:r>
                </w:p>
                <w:p w:rsidR="00D356B4" w:rsidRPr="00CC5550" w:rsidRDefault="00D356B4" w:rsidP="00D356B4">
                  <w:pPr>
                    <w:rPr>
                      <w:sz w:val="22"/>
                    </w:rPr>
                  </w:pPr>
                  <w:r w:rsidRPr="00CC5550">
                    <w:rPr>
                      <w:sz w:val="22"/>
                    </w:rPr>
                    <w:t>50.000 kr. lønudgifter</w:t>
                  </w:r>
                  <w:r w:rsidR="00CF0313" w:rsidRPr="00CC5550">
                    <w:rPr>
                      <w:sz w:val="22"/>
                    </w:rPr>
                    <w:t xml:space="preserve"> </w:t>
                  </w:r>
                </w:p>
                <w:p w:rsidR="00D356B4" w:rsidRPr="00CC5550" w:rsidRDefault="00D356B4" w:rsidP="00D356B4">
                  <w:pPr>
                    <w:ind w:right="1416"/>
                    <w:rPr>
                      <w:sz w:val="20"/>
                      <w:szCs w:val="22"/>
                    </w:rPr>
                  </w:pPr>
                  <w:r w:rsidRPr="00CC5550">
                    <w:rPr>
                      <w:sz w:val="22"/>
                    </w:rPr>
                    <w:t>50.000 kr. transport</w:t>
                  </w:r>
                </w:p>
                <w:p w:rsidR="00CB6CF5" w:rsidRPr="00CC5550" w:rsidRDefault="00CB6CF5" w:rsidP="00F86DE2">
                  <w:pPr>
                    <w:ind w:right="1416"/>
                    <w:rPr>
                      <w:sz w:val="22"/>
                      <w:szCs w:val="22"/>
                    </w:rPr>
                  </w:pPr>
                </w:p>
              </w:tc>
            </w:tr>
            <w:tr w:rsidR="00CB6CF5" w:rsidTr="00F86DE2">
              <w:tc>
                <w:tcPr>
                  <w:tcW w:w="2513" w:type="dxa"/>
                </w:tcPr>
                <w:p w:rsidR="00CB6CF5" w:rsidRPr="00D869E6" w:rsidRDefault="00CB6CF5" w:rsidP="00F86DE2">
                  <w:pPr>
                    <w:ind w:right="-1"/>
                    <w:rPr>
                      <w:sz w:val="22"/>
                      <w:szCs w:val="22"/>
                    </w:rPr>
                  </w:pPr>
                  <w:r w:rsidRPr="00D869E6">
                    <w:rPr>
                      <w:sz w:val="22"/>
                      <w:szCs w:val="22"/>
                    </w:rPr>
                    <w:t>250.000</w:t>
                  </w:r>
                </w:p>
              </w:tc>
              <w:tc>
                <w:tcPr>
                  <w:tcW w:w="4558" w:type="dxa"/>
                </w:tcPr>
                <w:p w:rsidR="00CB6CF5" w:rsidRPr="00CC5550" w:rsidRDefault="00CB6CF5" w:rsidP="00F86DE2">
                  <w:pPr>
                    <w:ind w:right="1416"/>
                    <w:rPr>
                      <w:sz w:val="22"/>
                      <w:szCs w:val="22"/>
                    </w:rPr>
                  </w:pPr>
                  <w:r w:rsidRPr="00CC5550">
                    <w:rPr>
                      <w:sz w:val="22"/>
                      <w:szCs w:val="22"/>
                    </w:rPr>
                    <w:t>Demenstræning</w:t>
                  </w:r>
                </w:p>
                <w:p w:rsidR="00D356B4" w:rsidRPr="00CC5550" w:rsidRDefault="00D356B4" w:rsidP="00D356B4">
                  <w:pPr>
                    <w:rPr>
                      <w:sz w:val="22"/>
                    </w:rPr>
                  </w:pPr>
                  <w:r w:rsidRPr="00CC5550">
                    <w:rPr>
                      <w:sz w:val="22"/>
                    </w:rPr>
                    <w:t>Heraf:</w:t>
                  </w:r>
                </w:p>
                <w:p w:rsidR="00D356B4" w:rsidRPr="00CC5550" w:rsidRDefault="00D356B4" w:rsidP="00D356B4">
                  <w:pPr>
                    <w:rPr>
                      <w:sz w:val="22"/>
                    </w:rPr>
                  </w:pPr>
                  <w:r w:rsidRPr="00CC5550">
                    <w:rPr>
                      <w:sz w:val="22"/>
                    </w:rPr>
                    <w:t>150.000 kr. lønudgifter</w:t>
                  </w:r>
                </w:p>
                <w:p w:rsidR="00D356B4" w:rsidRPr="00CC5550" w:rsidRDefault="00D356B4" w:rsidP="00D356B4">
                  <w:pPr>
                    <w:rPr>
                      <w:sz w:val="22"/>
                    </w:rPr>
                  </w:pPr>
                  <w:r w:rsidRPr="00CC5550">
                    <w:rPr>
                      <w:sz w:val="22"/>
                    </w:rPr>
                    <w:t>100.000 kr. transport</w:t>
                  </w:r>
                </w:p>
                <w:p w:rsidR="00CB6CF5" w:rsidRPr="00CC5550" w:rsidRDefault="00CB6CF5" w:rsidP="00F86DE2">
                  <w:pPr>
                    <w:ind w:right="1416"/>
                    <w:rPr>
                      <w:sz w:val="22"/>
                      <w:szCs w:val="22"/>
                    </w:rPr>
                  </w:pPr>
                </w:p>
              </w:tc>
            </w:tr>
            <w:tr w:rsidR="00CB6CF5" w:rsidTr="00F86DE2">
              <w:tc>
                <w:tcPr>
                  <w:tcW w:w="2513" w:type="dxa"/>
                </w:tcPr>
                <w:p w:rsidR="00CB6CF5" w:rsidRPr="00D869E6" w:rsidRDefault="00CB6CF5" w:rsidP="00F86DE2">
                  <w:pPr>
                    <w:ind w:right="-1"/>
                    <w:rPr>
                      <w:sz w:val="22"/>
                      <w:szCs w:val="22"/>
                    </w:rPr>
                  </w:pPr>
                  <w:r w:rsidRPr="00D869E6">
                    <w:rPr>
                      <w:sz w:val="22"/>
                      <w:szCs w:val="22"/>
                    </w:rPr>
                    <w:t>350.000</w:t>
                  </w:r>
                </w:p>
              </w:tc>
              <w:tc>
                <w:tcPr>
                  <w:tcW w:w="4558" w:type="dxa"/>
                </w:tcPr>
                <w:p w:rsidR="00CB6CF5" w:rsidRPr="00CC5550" w:rsidRDefault="00CB6CF5" w:rsidP="00F86DE2">
                  <w:pPr>
                    <w:ind w:left="-494" w:right="1416" w:firstLine="494"/>
                    <w:rPr>
                      <w:sz w:val="22"/>
                      <w:szCs w:val="22"/>
                    </w:rPr>
                  </w:pPr>
                  <w:r w:rsidRPr="00CC5550">
                    <w:rPr>
                      <w:sz w:val="22"/>
                      <w:szCs w:val="22"/>
                    </w:rPr>
                    <w:t>Tilskud til træning i bassin</w:t>
                  </w:r>
                </w:p>
                <w:p w:rsidR="00EF4456" w:rsidRPr="00CC5550" w:rsidRDefault="00EF4456" w:rsidP="00EF4456">
                  <w:pPr>
                    <w:ind w:right="1416"/>
                    <w:rPr>
                      <w:sz w:val="22"/>
                      <w:szCs w:val="22"/>
                    </w:rPr>
                  </w:pPr>
                  <w:r w:rsidRPr="00CC5550">
                    <w:rPr>
                      <w:sz w:val="22"/>
                      <w:szCs w:val="22"/>
                    </w:rPr>
                    <w:t>Honorering af eksterne fysioterapeuter, der yder behandling af borgere</w:t>
                  </w:r>
                </w:p>
                <w:p w:rsidR="00CB6CF5" w:rsidRPr="00CC5550" w:rsidRDefault="00CB6CF5" w:rsidP="00F86DE2">
                  <w:pPr>
                    <w:ind w:left="-494" w:right="1416" w:firstLine="494"/>
                    <w:rPr>
                      <w:sz w:val="22"/>
                      <w:szCs w:val="22"/>
                    </w:rPr>
                  </w:pPr>
                </w:p>
              </w:tc>
            </w:tr>
          </w:tbl>
          <w:p w:rsidR="00CB6CF5" w:rsidRDefault="00CB6CF5" w:rsidP="00F86DE2">
            <w:pPr>
              <w:ind w:right="1416"/>
            </w:pPr>
          </w:p>
          <w:p w:rsidR="00CB6CF5" w:rsidRPr="001E291C" w:rsidRDefault="00CB6CF5" w:rsidP="00F86DE2">
            <w:pPr>
              <w:autoSpaceDE w:val="0"/>
              <w:autoSpaceDN w:val="0"/>
              <w:adjustRightInd w:val="0"/>
              <w:rPr>
                <w:color w:val="000000"/>
              </w:rPr>
            </w:pPr>
          </w:p>
          <w:p w:rsidR="00CB6CF5" w:rsidRPr="00F76C66" w:rsidRDefault="00CB6CF5" w:rsidP="00F86DE2">
            <w:pPr>
              <w:ind w:right="1416"/>
              <w:rPr>
                <w:b/>
                <w:sz w:val="22"/>
                <w:szCs w:val="22"/>
              </w:rPr>
            </w:pPr>
            <w:r>
              <w:rPr>
                <w:b/>
                <w:sz w:val="22"/>
                <w:szCs w:val="22"/>
              </w:rPr>
              <w:t>Kvalitet</w:t>
            </w:r>
            <w:r w:rsidRPr="00F76C66">
              <w:rPr>
                <w:b/>
                <w:sz w:val="22"/>
                <w:szCs w:val="22"/>
              </w:rPr>
              <w:t>, tværfaglighed og sammenhæng i plejen</w:t>
            </w:r>
          </w:p>
          <w:p w:rsidR="00CB6CF5" w:rsidRDefault="00CB6CF5" w:rsidP="00F86DE2">
            <w:pPr>
              <w:rPr>
                <w:sz w:val="22"/>
                <w:szCs w:val="22"/>
              </w:rPr>
            </w:pPr>
            <w:r w:rsidRPr="00F76C66">
              <w:rPr>
                <w:sz w:val="22"/>
                <w:szCs w:val="22"/>
              </w:rPr>
              <w:t>For at sikre en høj faglig kvalitet er kompetenceudvikling af medarbejdere, som det også fremgår af værdighedspolitikken, højt prioriteret på ældreområdet.</w:t>
            </w:r>
          </w:p>
          <w:p w:rsidR="00CB6CF5" w:rsidRPr="00F76C66" w:rsidRDefault="00CB6CF5" w:rsidP="00F86DE2">
            <w:pPr>
              <w:rPr>
                <w:sz w:val="22"/>
                <w:szCs w:val="22"/>
              </w:rPr>
            </w:pPr>
          </w:p>
          <w:p w:rsidR="00CB6CF5" w:rsidRDefault="00CB6CF5" w:rsidP="00F86DE2">
            <w:pPr>
              <w:ind w:right="1416"/>
              <w:rPr>
                <w:sz w:val="22"/>
                <w:szCs w:val="22"/>
              </w:rPr>
            </w:pPr>
            <w:r w:rsidRPr="00F76C66">
              <w:rPr>
                <w:sz w:val="22"/>
                <w:szCs w:val="22"/>
              </w:rPr>
              <w:t>Vi har fokus på, hvordan den faglige viden er med til at forebygge sygdomsforløb og indlæggelser. Det at undgå indlæggelser har stor betydning for den enkelte borgers velbefindende og forebyggende indsatser er med til at styrke borgerens livskvalitet, velvære og sundhed.</w:t>
            </w:r>
          </w:p>
          <w:p w:rsidR="001C2650" w:rsidRPr="00252FC2" w:rsidRDefault="001C2650" w:rsidP="001C2650">
            <w:pPr>
              <w:pStyle w:val="Listeafsnit"/>
              <w:spacing w:before="240"/>
              <w:ind w:left="0"/>
              <w:rPr>
                <w:rFonts w:ascii="Times New Roman" w:eastAsia="Times New Roman" w:hAnsi="Times New Roman"/>
                <w:lang w:eastAsia="da-DK"/>
              </w:rPr>
            </w:pPr>
            <w:r w:rsidRPr="00252FC2">
              <w:rPr>
                <w:rFonts w:ascii="Times New Roman" w:eastAsia="Times New Roman" w:hAnsi="Times New Roman"/>
                <w:lang w:eastAsia="da-DK"/>
              </w:rPr>
              <w:t>Som en del af den landsdækkende satspulje for 2016 er der afsat midler til en gradvis indfasning af fast tilknyttede læger på plejecentre. Satspuljemidlerne skal bruges til honorering af lægerne i forhold til generel rådgivning, vejledning og håndtering af medicin til borger og personale, mens den kliniske behandling fortsat finansieres af sygesikringen</w:t>
            </w:r>
          </w:p>
          <w:p w:rsidR="001C2650" w:rsidRPr="00252FC2" w:rsidRDefault="001C2650" w:rsidP="001C2650">
            <w:pPr>
              <w:pStyle w:val="Listeafsnit"/>
              <w:spacing w:before="240"/>
              <w:ind w:left="0"/>
              <w:rPr>
                <w:rFonts w:ascii="Times New Roman" w:eastAsia="Times New Roman" w:hAnsi="Times New Roman"/>
                <w:lang w:eastAsia="da-DK"/>
              </w:rPr>
            </w:pPr>
            <w:r w:rsidRPr="00252FC2">
              <w:rPr>
                <w:rFonts w:ascii="Times New Roman" w:eastAsia="Times New Roman" w:hAnsi="Times New Roman"/>
                <w:lang w:eastAsia="da-DK"/>
              </w:rPr>
              <w:t xml:space="preserve">I Svendborg Kommune er det politisk prioriteret, at der skal afsættes yderligere midler til en systematisk implementering af plejecenterlæger på kommunens 17 kommunale plejecentre og 2 selvejende plejecentre. </w:t>
            </w:r>
          </w:p>
          <w:p w:rsidR="001C2650" w:rsidRPr="00252FC2" w:rsidRDefault="001C2650" w:rsidP="001C2650">
            <w:pPr>
              <w:pStyle w:val="Listeafsnit"/>
              <w:spacing w:before="240"/>
              <w:ind w:left="0"/>
              <w:rPr>
                <w:rFonts w:ascii="Times New Roman" w:eastAsia="Times New Roman" w:hAnsi="Times New Roman"/>
                <w:lang w:eastAsia="da-DK"/>
              </w:rPr>
            </w:pPr>
            <w:r w:rsidRPr="00252FC2">
              <w:rPr>
                <w:rFonts w:ascii="Times New Roman" w:eastAsia="Times New Roman" w:hAnsi="Times New Roman"/>
                <w:lang w:eastAsia="da-DK"/>
              </w:rPr>
              <w:t>For en succesfuld implementering er der prioriteret midler til opstart af den nye form for samarbejde mellem plejecentre og praktiserende læger. De ansøgte midler fra værdighedspuljen giver mulighed for at øge volumen af afsatte timer den enkelte praktiserende læge kan være på plejecenteret</w:t>
            </w:r>
            <w:r w:rsidR="00252FC2" w:rsidRPr="00252FC2">
              <w:rPr>
                <w:rFonts w:ascii="Times New Roman" w:eastAsia="Times New Roman" w:hAnsi="Times New Roman"/>
                <w:lang w:eastAsia="da-DK"/>
              </w:rPr>
              <w:t>.</w:t>
            </w:r>
          </w:p>
          <w:p w:rsidR="00CB6CF5" w:rsidRDefault="00CB6CF5" w:rsidP="00F86DE2">
            <w:pPr>
              <w:ind w:right="1416"/>
              <w:rPr>
                <w:sz w:val="22"/>
                <w:szCs w:val="22"/>
              </w:rPr>
            </w:pPr>
          </w:p>
          <w:p w:rsidR="00CB6CF5" w:rsidRDefault="00CB6CF5" w:rsidP="00F86DE2">
            <w:pPr>
              <w:rPr>
                <w:sz w:val="22"/>
                <w:szCs w:val="22"/>
              </w:rPr>
            </w:pPr>
            <w:r>
              <w:rPr>
                <w:sz w:val="22"/>
                <w:szCs w:val="22"/>
              </w:rPr>
              <w:t>Midlerne er fordelt således:</w:t>
            </w:r>
          </w:p>
          <w:p w:rsidR="00CB6CF5" w:rsidRDefault="00CB6CF5" w:rsidP="00F86DE2">
            <w:pPr>
              <w:rPr>
                <w:sz w:val="22"/>
                <w:szCs w:val="22"/>
              </w:rPr>
            </w:pPr>
          </w:p>
          <w:p w:rsidR="00CB6CF5" w:rsidRPr="00F76C66" w:rsidRDefault="00CB6CF5" w:rsidP="00F86DE2">
            <w:pPr>
              <w:rPr>
                <w:sz w:val="22"/>
                <w:szCs w:val="22"/>
              </w:rPr>
            </w:pPr>
          </w:p>
          <w:tbl>
            <w:tblPr>
              <w:tblStyle w:val="Tabel-Gitter"/>
              <w:tblW w:w="0" w:type="auto"/>
              <w:tblInd w:w="720" w:type="dxa"/>
              <w:tblLook w:val="04A0" w:firstRow="1" w:lastRow="0" w:firstColumn="1" w:lastColumn="0" w:noHBand="0" w:noVBand="1"/>
            </w:tblPr>
            <w:tblGrid>
              <w:gridCol w:w="1856"/>
              <w:gridCol w:w="4961"/>
            </w:tblGrid>
            <w:tr w:rsidR="00CB6CF5" w:rsidTr="00F86DE2">
              <w:tc>
                <w:tcPr>
                  <w:tcW w:w="1856" w:type="dxa"/>
                </w:tcPr>
                <w:p w:rsidR="00CB6CF5" w:rsidRDefault="00CB6CF5" w:rsidP="00F86DE2">
                  <w:pPr>
                    <w:pStyle w:val="Listeafsnit"/>
                    <w:ind w:left="0"/>
                    <w:rPr>
                      <w:rFonts w:ascii="Times New Roman" w:hAnsi="Times New Roman"/>
                    </w:rPr>
                  </w:pPr>
                  <w:r>
                    <w:rPr>
                      <w:rFonts w:ascii="Times New Roman" w:hAnsi="Times New Roman"/>
                    </w:rPr>
                    <w:t>100.000 kr.</w:t>
                  </w:r>
                </w:p>
              </w:tc>
              <w:tc>
                <w:tcPr>
                  <w:tcW w:w="4961" w:type="dxa"/>
                </w:tcPr>
                <w:p w:rsidR="00CB6CF5" w:rsidRDefault="00CB6CF5" w:rsidP="00F86DE2">
                  <w:pPr>
                    <w:pStyle w:val="Listeafsnit"/>
                    <w:spacing w:before="240"/>
                    <w:ind w:left="0" w:right="1416"/>
                    <w:rPr>
                      <w:rFonts w:ascii="Times New Roman" w:hAnsi="Times New Roman"/>
                    </w:rPr>
                  </w:pPr>
                  <w:r>
                    <w:rPr>
                      <w:rFonts w:ascii="Times New Roman" w:hAnsi="Times New Roman"/>
                    </w:rPr>
                    <w:t>Tænd livsgnisten ”spark of Life</w:t>
                  </w:r>
                </w:p>
                <w:p w:rsidR="00CB6CF5" w:rsidRDefault="00CB6CF5" w:rsidP="00F86DE2">
                  <w:pPr>
                    <w:pStyle w:val="Listeafsnit"/>
                    <w:spacing w:before="240"/>
                    <w:ind w:left="0" w:right="1416"/>
                    <w:rPr>
                      <w:rFonts w:ascii="Times New Roman" w:hAnsi="Times New Roman"/>
                    </w:rPr>
                  </w:pPr>
                </w:p>
              </w:tc>
            </w:tr>
            <w:tr w:rsidR="00CB6CF5" w:rsidTr="00F86DE2">
              <w:tc>
                <w:tcPr>
                  <w:tcW w:w="1856" w:type="dxa"/>
                </w:tcPr>
                <w:p w:rsidR="00CB6CF5" w:rsidRDefault="00CB6CF5" w:rsidP="00F86DE2">
                  <w:pPr>
                    <w:pStyle w:val="Listeafsnit"/>
                    <w:ind w:left="0"/>
                    <w:rPr>
                      <w:rFonts w:ascii="Times New Roman" w:hAnsi="Times New Roman"/>
                    </w:rPr>
                  </w:pPr>
                  <w:r>
                    <w:rPr>
                      <w:rFonts w:ascii="Times New Roman" w:hAnsi="Times New Roman"/>
                    </w:rPr>
                    <w:t>100.000 kr.</w:t>
                  </w:r>
                </w:p>
              </w:tc>
              <w:tc>
                <w:tcPr>
                  <w:tcW w:w="4961" w:type="dxa"/>
                </w:tcPr>
                <w:p w:rsidR="00CB6CF5" w:rsidRPr="00F76C66" w:rsidRDefault="00CB6CF5" w:rsidP="00F86DE2">
                  <w:pPr>
                    <w:pStyle w:val="Listeafsnit"/>
                    <w:spacing w:after="0"/>
                    <w:ind w:left="0"/>
                    <w:rPr>
                      <w:rFonts w:ascii="Times New Roman" w:hAnsi="Times New Roman"/>
                    </w:rPr>
                  </w:pPr>
                  <w:r>
                    <w:rPr>
                      <w:rFonts w:ascii="Times New Roman" w:hAnsi="Times New Roman"/>
                    </w:rPr>
                    <w:t>T</w:t>
                  </w:r>
                  <w:r w:rsidRPr="00F76C66">
                    <w:rPr>
                      <w:rFonts w:ascii="Times New Roman" w:hAnsi="Times New Roman"/>
                    </w:rPr>
                    <w:t>idlig opsporing</w:t>
                  </w:r>
                </w:p>
                <w:p w:rsidR="00CB6CF5" w:rsidRDefault="00CB6CF5" w:rsidP="00F86DE2">
                  <w:pPr>
                    <w:pStyle w:val="Listeafsnit"/>
                    <w:spacing w:before="240"/>
                    <w:ind w:left="0"/>
                    <w:rPr>
                      <w:rFonts w:ascii="Times New Roman" w:hAnsi="Times New Roman"/>
                    </w:rPr>
                  </w:pPr>
                </w:p>
              </w:tc>
            </w:tr>
            <w:tr w:rsidR="00CB6CF5" w:rsidTr="00F86DE2">
              <w:tc>
                <w:tcPr>
                  <w:tcW w:w="1856" w:type="dxa"/>
                </w:tcPr>
                <w:p w:rsidR="00CB6CF5" w:rsidRDefault="00CB6CF5" w:rsidP="00F86DE2">
                  <w:pPr>
                    <w:pStyle w:val="Listeafsnit"/>
                    <w:ind w:left="0"/>
                    <w:rPr>
                      <w:rFonts w:ascii="Times New Roman" w:hAnsi="Times New Roman"/>
                    </w:rPr>
                  </w:pPr>
                  <w:r>
                    <w:rPr>
                      <w:rFonts w:ascii="Times New Roman" w:hAnsi="Times New Roman"/>
                    </w:rPr>
                    <w:t>650.000 kr.</w:t>
                  </w:r>
                </w:p>
              </w:tc>
              <w:tc>
                <w:tcPr>
                  <w:tcW w:w="4961" w:type="dxa"/>
                </w:tcPr>
                <w:p w:rsidR="00CB6CF5" w:rsidRDefault="00CB6CF5" w:rsidP="00F86DE2">
                  <w:pPr>
                    <w:pStyle w:val="Listeafsnit"/>
                    <w:ind w:left="0" w:right="1416"/>
                    <w:rPr>
                      <w:rFonts w:ascii="Times New Roman" w:hAnsi="Times New Roman"/>
                    </w:rPr>
                  </w:pPr>
                  <w:r w:rsidRPr="00F76C66">
                    <w:rPr>
                      <w:rFonts w:ascii="Times New Roman" w:hAnsi="Times New Roman"/>
                    </w:rPr>
                    <w:t>Forskningsprojekt: ”</w:t>
                  </w:r>
                  <w:r w:rsidRPr="00F76C66">
                    <w:rPr>
                      <w:rFonts w:ascii="Times New Roman" w:hAnsi="Times New Roman"/>
                      <w:i/>
                    </w:rPr>
                    <w:t>Demensbyens betydning for borgere med demens</w:t>
                  </w:r>
                  <w:r w:rsidRPr="00F76C66">
                    <w:rPr>
                      <w:rFonts w:ascii="Times New Roman" w:hAnsi="Times New Roman"/>
                    </w:rPr>
                    <w:t>”</w:t>
                  </w:r>
                </w:p>
              </w:tc>
            </w:tr>
            <w:tr w:rsidR="00CB6CF5" w:rsidTr="00F86DE2">
              <w:tc>
                <w:tcPr>
                  <w:tcW w:w="1856" w:type="dxa"/>
                </w:tcPr>
                <w:p w:rsidR="00CB6CF5" w:rsidRDefault="00CB6CF5" w:rsidP="00F86DE2">
                  <w:pPr>
                    <w:pStyle w:val="Listeafsnit"/>
                    <w:ind w:left="0"/>
                    <w:rPr>
                      <w:rFonts w:ascii="Times New Roman" w:hAnsi="Times New Roman"/>
                    </w:rPr>
                  </w:pPr>
                  <w:r>
                    <w:rPr>
                      <w:rFonts w:ascii="Times New Roman" w:hAnsi="Times New Roman"/>
                    </w:rPr>
                    <w:t>500.000 kr.</w:t>
                  </w:r>
                </w:p>
              </w:tc>
              <w:tc>
                <w:tcPr>
                  <w:tcW w:w="4961" w:type="dxa"/>
                </w:tcPr>
                <w:p w:rsidR="006F46E9" w:rsidRDefault="00CB6CF5" w:rsidP="006707FC">
                  <w:pPr>
                    <w:pStyle w:val="Listeafsnit"/>
                    <w:spacing w:before="240"/>
                    <w:ind w:left="0"/>
                    <w:rPr>
                      <w:rFonts w:ascii="Times New Roman" w:hAnsi="Times New Roman"/>
                    </w:rPr>
                  </w:pPr>
                  <w:r>
                    <w:rPr>
                      <w:rFonts w:ascii="Times New Roman" w:hAnsi="Times New Roman"/>
                    </w:rPr>
                    <w:t xml:space="preserve">Plejecenterlæger </w:t>
                  </w:r>
                </w:p>
                <w:p w:rsidR="001B2A3A" w:rsidRDefault="001B2A3A" w:rsidP="001B2A3A">
                  <w:pPr>
                    <w:pStyle w:val="Listeafsnit"/>
                    <w:spacing w:before="240"/>
                    <w:ind w:left="0"/>
                    <w:rPr>
                      <w:rFonts w:ascii="Times New Roman" w:hAnsi="Times New Roman"/>
                    </w:rPr>
                  </w:pPr>
                </w:p>
              </w:tc>
            </w:tr>
          </w:tbl>
          <w:p w:rsidR="00CB6CF5" w:rsidRDefault="00CB6CF5" w:rsidP="00F86DE2">
            <w:pPr>
              <w:ind w:right="1416"/>
              <w:rPr>
                <w:sz w:val="22"/>
                <w:szCs w:val="22"/>
              </w:rPr>
            </w:pPr>
          </w:p>
          <w:p w:rsidR="00CB6CF5" w:rsidRDefault="00CB6CF5" w:rsidP="00F86DE2">
            <w:pPr>
              <w:ind w:right="1416"/>
              <w:rPr>
                <w:sz w:val="22"/>
                <w:szCs w:val="22"/>
              </w:rPr>
            </w:pPr>
          </w:p>
          <w:p w:rsidR="00CB6CF5" w:rsidRDefault="00CB6CF5" w:rsidP="00F86DE2">
            <w:pPr>
              <w:ind w:right="1416"/>
              <w:rPr>
                <w:b/>
                <w:sz w:val="22"/>
                <w:szCs w:val="22"/>
              </w:rPr>
            </w:pPr>
            <w:r>
              <w:rPr>
                <w:b/>
                <w:sz w:val="22"/>
                <w:szCs w:val="22"/>
              </w:rPr>
              <w:t>Dialog og administration</w:t>
            </w:r>
          </w:p>
          <w:p w:rsidR="00CB6CF5" w:rsidRDefault="00CB6CF5" w:rsidP="00F86DE2">
            <w:pPr>
              <w:ind w:right="1416"/>
              <w:rPr>
                <w:sz w:val="22"/>
                <w:szCs w:val="22"/>
              </w:rPr>
            </w:pPr>
            <w:r>
              <w:rPr>
                <w:sz w:val="22"/>
                <w:szCs w:val="22"/>
              </w:rPr>
              <w:t>Der er afsat 25.000 kr. til revision.</w:t>
            </w:r>
          </w:p>
          <w:p w:rsidR="00CB6CF5" w:rsidRDefault="00CB6CF5" w:rsidP="00F86DE2">
            <w:pPr>
              <w:ind w:right="1416"/>
              <w:rPr>
                <w:sz w:val="22"/>
                <w:szCs w:val="22"/>
              </w:rPr>
            </w:pPr>
          </w:p>
          <w:p w:rsidR="00CB6CF5" w:rsidRPr="006A5295" w:rsidRDefault="00CB6CF5" w:rsidP="00F95ED0">
            <w:pPr>
              <w:ind w:right="1416"/>
              <w:rPr>
                <w:sz w:val="22"/>
                <w:szCs w:val="22"/>
              </w:rPr>
            </w:pPr>
            <w:bookmarkStart w:id="0" w:name="_GoBack"/>
            <w:bookmarkEnd w:id="0"/>
          </w:p>
        </w:tc>
      </w:tr>
    </w:tbl>
    <w:p w:rsidR="00CB6CF5" w:rsidRDefault="00CB6CF5" w:rsidP="00CB6CF5">
      <w:pPr>
        <w:ind w:right="1416"/>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CB6CF5" w:rsidRPr="006A5295" w:rsidTr="00F86DE2">
        <w:tc>
          <w:tcPr>
            <w:tcW w:w="9180" w:type="dxa"/>
            <w:gridSpan w:val="2"/>
            <w:shd w:val="clear" w:color="auto" w:fill="auto"/>
          </w:tcPr>
          <w:p w:rsidR="00CB6CF5" w:rsidRPr="006A5295" w:rsidRDefault="00CB6CF5" w:rsidP="00F86DE2">
            <w:pPr>
              <w:ind w:right="1416"/>
              <w:rPr>
                <w:b/>
                <w:sz w:val="22"/>
                <w:szCs w:val="22"/>
              </w:rPr>
            </w:pPr>
            <w:r w:rsidRPr="006A5295">
              <w:rPr>
                <w:b/>
                <w:sz w:val="22"/>
                <w:szCs w:val="22"/>
              </w:rPr>
              <w:t>Tabel 2. Budget 201</w:t>
            </w:r>
            <w:r>
              <w:rPr>
                <w:b/>
                <w:sz w:val="22"/>
                <w:szCs w:val="22"/>
              </w:rPr>
              <w:t>7</w:t>
            </w:r>
            <w:r w:rsidRPr="006A5295">
              <w:rPr>
                <w:b/>
                <w:sz w:val="22"/>
                <w:szCs w:val="22"/>
              </w:rPr>
              <w:t xml:space="preserve"> fordelt på udgifter</w:t>
            </w:r>
          </w:p>
        </w:tc>
      </w:tr>
      <w:tr w:rsidR="00CB6CF5" w:rsidRPr="006A5295" w:rsidTr="00F86DE2">
        <w:tc>
          <w:tcPr>
            <w:tcW w:w="3794" w:type="dxa"/>
            <w:shd w:val="clear" w:color="auto" w:fill="auto"/>
          </w:tcPr>
          <w:p w:rsidR="00CB6CF5" w:rsidRPr="006A5295" w:rsidRDefault="00CB6CF5" w:rsidP="00F86DE2">
            <w:pPr>
              <w:ind w:right="1416"/>
              <w:rPr>
                <w:sz w:val="22"/>
                <w:szCs w:val="22"/>
              </w:rPr>
            </w:pPr>
          </w:p>
        </w:tc>
        <w:tc>
          <w:tcPr>
            <w:tcW w:w="5386" w:type="dxa"/>
            <w:shd w:val="clear" w:color="auto" w:fill="auto"/>
          </w:tcPr>
          <w:p w:rsidR="00CB6CF5" w:rsidRPr="006A5295" w:rsidRDefault="00CB6CF5" w:rsidP="00F86DE2">
            <w:pPr>
              <w:ind w:right="1416"/>
              <w:rPr>
                <w:sz w:val="22"/>
                <w:szCs w:val="22"/>
              </w:rPr>
            </w:pPr>
            <w:r>
              <w:rPr>
                <w:sz w:val="22"/>
                <w:szCs w:val="22"/>
              </w:rPr>
              <w:t xml:space="preserve">Kr. </w:t>
            </w:r>
          </w:p>
        </w:tc>
      </w:tr>
      <w:tr w:rsidR="00CB6CF5" w:rsidRPr="006A5295" w:rsidTr="00F86DE2">
        <w:tc>
          <w:tcPr>
            <w:tcW w:w="3794" w:type="dxa"/>
            <w:shd w:val="clear" w:color="auto" w:fill="auto"/>
          </w:tcPr>
          <w:p w:rsidR="00CB6CF5" w:rsidRPr="006A5295" w:rsidRDefault="00CB6CF5" w:rsidP="00F86DE2">
            <w:pPr>
              <w:ind w:right="1416"/>
              <w:rPr>
                <w:b/>
                <w:sz w:val="22"/>
                <w:szCs w:val="22"/>
              </w:rPr>
            </w:pPr>
            <w:r w:rsidRPr="006A5295">
              <w:rPr>
                <w:b/>
                <w:sz w:val="22"/>
                <w:szCs w:val="22"/>
              </w:rPr>
              <w:t xml:space="preserve">Samlet beløb </w:t>
            </w:r>
          </w:p>
        </w:tc>
        <w:tc>
          <w:tcPr>
            <w:tcW w:w="5386" w:type="dxa"/>
            <w:shd w:val="clear" w:color="auto" w:fill="auto"/>
          </w:tcPr>
          <w:p w:rsidR="00CB6CF5" w:rsidRPr="006A5295" w:rsidRDefault="00CB6CF5" w:rsidP="00F86DE2">
            <w:pPr>
              <w:ind w:right="1416"/>
              <w:rPr>
                <w:b/>
                <w:sz w:val="22"/>
                <w:szCs w:val="22"/>
              </w:rPr>
            </w:pPr>
            <w:r>
              <w:rPr>
                <w:b/>
                <w:sz w:val="22"/>
                <w:szCs w:val="22"/>
              </w:rPr>
              <w:t>12.228.000</w:t>
            </w:r>
          </w:p>
        </w:tc>
      </w:tr>
      <w:tr w:rsidR="00CB6CF5" w:rsidRPr="006A5295" w:rsidTr="00F86DE2">
        <w:tc>
          <w:tcPr>
            <w:tcW w:w="3794" w:type="dxa"/>
            <w:shd w:val="clear" w:color="auto" w:fill="auto"/>
          </w:tcPr>
          <w:p w:rsidR="00CB6CF5" w:rsidRPr="006A5295" w:rsidRDefault="00CB6CF5" w:rsidP="00F86DE2">
            <w:pPr>
              <w:ind w:right="1416"/>
              <w:rPr>
                <w:sz w:val="22"/>
                <w:szCs w:val="22"/>
              </w:rPr>
            </w:pPr>
            <w:r w:rsidRPr="006A5295">
              <w:rPr>
                <w:sz w:val="22"/>
                <w:szCs w:val="22"/>
              </w:rPr>
              <w:t xml:space="preserve">Lønudgifter (mere personale </w:t>
            </w:r>
            <w:proofErr w:type="spellStart"/>
            <w:r w:rsidRPr="006A5295">
              <w:rPr>
                <w:sz w:val="22"/>
                <w:szCs w:val="22"/>
              </w:rPr>
              <w:t>mhp</w:t>
            </w:r>
            <w:proofErr w:type="spellEnd"/>
            <w:r w:rsidRPr="006A5295">
              <w:rPr>
                <w:sz w:val="22"/>
                <w:szCs w:val="22"/>
              </w:rPr>
              <w:t>. flere varme hænder)</w:t>
            </w:r>
          </w:p>
        </w:tc>
        <w:tc>
          <w:tcPr>
            <w:tcW w:w="5386" w:type="dxa"/>
            <w:shd w:val="clear" w:color="auto" w:fill="auto"/>
          </w:tcPr>
          <w:p w:rsidR="00CB6CF5" w:rsidRPr="001C2650" w:rsidRDefault="00CB6CF5" w:rsidP="00F86DE2">
            <w:pPr>
              <w:ind w:right="-1"/>
              <w:rPr>
                <w:sz w:val="22"/>
                <w:szCs w:val="22"/>
              </w:rPr>
            </w:pPr>
            <w:r w:rsidRPr="001C2650">
              <w:rPr>
                <w:sz w:val="22"/>
                <w:szCs w:val="22"/>
              </w:rPr>
              <w:t>10.153.000 (</w:t>
            </w:r>
            <w:r w:rsidR="0075218D" w:rsidRPr="001C2650">
              <w:rPr>
                <w:sz w:val="22"/>
                <w:szCs w:val="22"/>
              </w:rPr>
              <w:t xml:space="preserve">lønudgifter </w:t>
            </w:r>
            <w:r w:rsidR="00CF0313" w:rsidRPr="001C2650">
              <w:rPr>
                <w:sz w:val="22"/>
                <w:szCs w:val="22"/>
              </w:rPr>
              <w:t xml:space="preserve">til </w:t>
            </w:r>
            <w:r w:rsidR="0075218D" w:rsidRPr="001C2650">
              <w:rPr>
                <w:sz w:val="22"/>
                <w:szCs w:val="22"/>
              </w:rPr>
              <w:t>personale på plejecentre og i hjemmeplejen</w:t>
            </w:r>
            <w:r w:rsidRPr="001C2650">
              <w:rPr>
                <w:sz w:val="22"/>
                <w:szCs w:val="22"/>
              </w:rPr>
              <w:t>)</w:t>
            </w:r>
          </w:p>
          <w:p w:rsidR="00CB6CF5" w:rsidRPr="001C2650" w:rsidRDefault="00CB6CF5" w:rsidP="00F86DE2">
            <w:pPr>
              <w:ind w:right="-1"/>
              <w:rPr>
                <w:sz w:val="22"/>
                <w:szCs w:val="22"/>
              </w:rPr>
            </w:pPr>
            <w:r w:rsidRPr="001C2650">
              <w:rPr>
                <w:sz w:val="22"/>
                <w:szCs w:val="22"/>
              </w:rPr>
              <w:t>50.000 (</w:t>
            </w:r>
            <w:r w:rsidR="0075218D" w:rsidRPr="001C2650">
              <w:rPr>
                <w:sz w:val="22"/>
                <w:szCs w:val="22"/>
              </w:rPr>
              <w:t xml:space="preserve">lønudgifter til </w:t>
            </w:r>
            <w:r w:rsidR="00CF0313" w:rsidRPr="001C2650">
              <w:rPr>
                <w:sz w:val="22"/>
                <w:szCs w:val="22"/>
              </w:rPr>
              <w:t xml:space="preserve">personale, </w:t>
            </w:r>
            <w:r w:rsidR="0075218D" w:rsidRPr="001C2650">
              <w:rPr>
                <w:sz w:val="22"/>
                <w:szCs w:val="22"/>
              </w:rPr>
              <w:t>d</w:t>
            </w:r>
            <w:r w:rsidRPr="001C2650">
              <w:rPr>
                <w:sz w:val="22"/>
                <w:szCs w:val="22"/>
              </w:rPr>
              <w:t>aghøjskole demens)</w:t>
            </w:r>
          </w:p>
          <w:p w:rsidR="00CB6CF5" w:rsidRPr="001C2650" w:rsidRDefault="00CB6CF5" w:rsidP="00F86DE2">
            <w:pPr>
              <w:tabs>
                <w:tab w:val="left" w:pos="2745"/>
              </w:tabs>
              <w:ind w:right="-1"/>
              <w:rPr>
                <w:sz w:val="22"/>
                <w:szCs w:val="22"/>
              </w:rPr>
            </w:pPr>
            <w:r w:rsidRPr="001C2650">
              <w:rPr>
                <w:sz w:val="22"/>
                <w:szCs w:val="22"/>
              </w:rPr>
              <w:t>150.000 (</w:t>
            </w:r>
            <w:r w:rsidR="0075218D" w:rsidRPr="001C2650">
              <w:rPr>
                <w:sz w:val="22"/>
                <w:szCs w:val="22"/>
              </w:rPr>
              <w:t xml:space="preserve">lønudgifter til </w:t>
            </w:r>
            <w:r w:rsidR="00CF0313" w:rsidRPr="001C2650">
              <w:rPr>
                <w:sz w:val="22"/>
                <w:szCs w:val="22"/>
              </w:rPr>
              <w:t xml:space="preserve">terapeuter, </w:t>
            </w:r>
            <w:r w:rsidR="0075218D" w:rsidRPr="001C2650">
              <w:rPr>
                <w:sz w:val="22"/>
                <w:szCs w:val="22"/>
              </w:rPr>
              <w:t>d</w:t>
            </w:r>
            <w:r w:rsidRPr="001C2650">
              <w:rPr>
                <w:sz w:val="22"/>
                <w:szCs w:val="22"/>
              </w:rPr>
              <w:t>emenstræning)</w:t>
            </w:r>
            <w:r w:rsidRPr="001C2650">
              <w:rPr>
                <w:sz w:val="22"/>
                <w:szCs w:val="22"/>
              </w:rPr>
              <w:tab/>
            </w:r>
          </w:p>
          <w:p w:rsidR="00CB6CF5" w:rsidRPr="001C2650" w:rsidRDefault="00CB6CF5" w:rsidP="00EF4456">
            <w:pPr>
              <w:ind w:right="1416"/>
              <w:rPr>
                <w:b/>
                <w:sz w:val="22"/>
                <w:szCs w:val="22"/>
              </w:rPr>
            </w:pPr>
            <w:r w:rsidRPr="001C2650">
              <w:rPr>
                <w:b/>
                <w:sz w:val="22"/>
                <w:szCs w:val="22"/>
              </w:rPr>
              <w:t>I alt 10.</w:t>
            </w:r>
            <w:r w:rsidR="00EF4456" w:rsidRPr="001C2650">
              <w:rPr>
                <w:b/>
                <w:sz w:val="22"/>
                <w:szCs w:val="22"/>
              </w:rPr>
              <w:t>353</w:t>
            </w:r>
            <w:r w:rsidRPr="001C2650">
              <w:rPr>
                <w:b/>
                <w:sz w:val="22"/>
                <w:szCs w:val="22"/>
              </w:rPr>
              <w:t>.000</w:t>
            </w:r>
          </w:p>
        </w:tc>
      </w:tr>
      <w:tr w:rsidR="00CB6CF5" w:rsidRPr="006A5295" w:rsidTr="00F86DE2">
        <w:tc>
          <w:tcPr>
            <w:tcW w:w="3794" w:type="dxa"/>
            <w:shd w:val="clear" w:color="auto" w:fill="auto"/>
          </w:tcPr>
          <w:p w:rsidR="00CB6CF5" w:rsidRPr="006A5295" w:rsidRDefault="00CB6CF5" w:rsidP="00F86DE2">
            <w:pPr>
              <w:ind w:right="1416"/>
              <w:rPr>
                <w:sz w:val="22"/>
                <w:szCs w:val="22"/>
              </w:rPr>
            </w:pPr>
            <w:r w:rsidRPr="006A5295">
              <w:rPr>
                <w:sz w:val="22"/>
                <w:szCs w:val="22"/>
              </w:rPr>
              <w:lastRenderedPageBreak/>
              <w:t>Kompetenceudvikling af personale</w:t>
            </w:r>
          </w:p>
        </w:tc>
        <w:tc>
          <w:tcPr>
            <w:tcW w:w="5386" w:type="dxa"/>
            <w:shd w:val="clear" w:color="auto" w:fill="auto"/>
          </w:tcPr>
          <w:p w:rsidR="00CB6CF5" w:rsidRPr="001C2650" w:rsidRDefault="00CB6CF5" w:rsidP="00F86DE2">
            <w:pPr>
              <w:ind w:right="-143"/>
              <w:rPr>
                <w:sz w:val="22"/>
                <w:szCs w:val="22"/>
              </w:rPr>
            </w:pPr>
            <w:r w:rsidRPr="001C2650">
              <w:rPr>
                <w:sz w:val="22"/>
                <w:szCs w:val="22"/>
              </w:rPr>
              <w:t>850.000 (Kompetenceudvikling)</w:t>
            </w:r>
          </w:p>
          <w:p w:rsidR="00CB6CF5" w:rsidRPr="001C2650" w:rsidRDefault="00CB6CF5" w:rsidP="00F86DE2">
            <w:pPr>
              <w:ind w:right="-143"/>
              <w:rPr>
                <w:sz w:val="22"/>
                <w:szCs w:val="22"/>
              </w:rPr>
            </w:pPr>
            <w:r w:rsidRPr="001C2650">
              <w:rPr>
                <w:sz w:val="22"/>
                <w:szCs w:val="22"/>
              </w:rPr>
              <w:t>500.000 (Plejecenterlæger)</w:t>
            </w:r>
          </w:p>
          <w:p w:rsidR="00CB6CF5" w:rsidRPr="001C2650" w:rsidRDefault="00CB6CF5" w:rsidP="00F86DE2">
            <w:pPr>
              <w:ind w:right="-143"/>
              <w:rPr>
                <w:b/>
                <w:sz w:val="22"/>
                <w:szCs w:val="22"/>
              </w:rPr>
            </w:pPr>
            <w:r w:rsidRPr="001C2650">
              <w:rPr>
                <w:b/>
                <w:sz w:val="22"/>
                <w:szCs w:val="22"/>
              </w:rPr>
              <w:t>I alt 1.350.000</w:t>
            </w:r>
          </w:p>
        </w:tc>
      </w:tr>
      <w:tr w:rsidR="00CB6CF5" w:rsidRPr="006A5295" w:rsidTr="00F86DE2">
        <w:tc>
          <w:tcPr>
            <w:tcW w:w="3794" w:type="dxa"/>
            <w:shd w:val="clear" w:color="auto" w:fill="auto"/>
          </w:tcPr>
          <w:p w:rsidR="00CB6CF5" w:rsidRPr="006A5295" w:rsidRDefault="00CB6CF5" w:rsidP="00F86DE2">
            <w:pPr>
              <w:ind w:right="1416"/>
              <w:rPr>
                <w:sz w:val="22"/>
                <w:szCs w:val="22"/>
              </w:rPr>
            </w:pPr>
            <w:r w:rsidRPr="006A5295">
              <w:rPr>
                <w:sz w:val="22"/>
                <w:szCs w:val="22"/>
              </w:rPr>
              <w:t>Anskaffelser</w:t>
            </w:r>
          </w:p>
        </w:tc>
        <w:tc>
          <w:tcPr>
            <w:tcW w:w="5386" w:type="dxa"/>
            <w:shd w:val="clear" w:color="auto" w:fill="auto"/>
          </w:tcPr>
          <w:p w:rsidR="00CB6CF5" w:rsidRPr="001C2650" w:rsidRDefault="00CB6CF5" w:rsidP="00F86DE2">
            <w:pPr>
              <w:ind w:right="1416"/>
              <w:rPr>
                <w:sz w:val="22"/>
                <w:szCs w:val="22"/>
              </w:rPr>
            </w:pPr>
          </w:p>
        </w:tc>
      </w:tr>
      <w:tr w:rsidR="00CB6CF5" w:rsidRPr="006A5295" w:rsidTr="00F86DE2">
        <w:tc>
          <w:tcPr>
            <w:tcW w:w="3794" w:type="dxa"/>
            <w:shd w:val="clear" w:color="auto" w:fill="auto"/>
          </w:tcPr>
          <w:p w:rsidR="00CB6CF5" w:rsidRPr="006A5295" w:rsidRDefault="00CB6CF5" w:rsidP="00F86DE2">
            <w:pPr>
              <w:ind w:right="1416"/>
              <w:rPr>
                <w:sz w:val="22"/>
                <w:szCs w:val="22"/>
              </w:rPr>
            </w:pPr>
            <w:r w:rsidRPr="006A5295">
              <w:rPr>
                <w:sz w:val="22"/>
                <w:szCs w:val="22"/>
              </w:rPr>
              <w:t>Andet</w:t>
            </w:r>
            <w:r>
              <w:rPr>
                <w:sz w:val="22"/>
                <w:szCs w:val="22"/>
              </w:rPr>
              <w:t xml:space="preserve"> (</w:t>
            </w:r>
            <w:r>
              <w:rPr>
                <w:i/>
                <w:sz w:val="22"/>
                <w:szCs w:val="22"/>
              </w:rPr>
              <w:t>…</w:t>
            </w:r>
            <w:r>
              <w:rPr>
                <w:sz w:val="22"/>
                <w:szCs w:val="22"/>
              </w:rPr>
              <w:t>)</w:t>
            </w:r>
          </w:p>
        </w:tc>
        <w:tc>
          <w:tcPr>
            <w:tcW w:w="5386" w:type="dxa"/>
            <w:shd w:val="clear" w:color="auto" w:fill="auto"/>
          </w:tcPr>
          <w:p w:rsidR="00EF4456" w:rsidRPr="001C2650" w:rsidRDefault="00EF4456" w:rsidP="00EF4456">
            <w:pPr>
              <w:ind w:right="-1"/>
              <w:rPr>
                <w:sz w:val="22"/>
                <w:szCs w:val="22"/>
              </w:rPr>
            </w:pPr>
            <w:r w:rsidRPr="001C2650">
              <w:rPr>
                <w:sz w:val="22"/>
                <w:szCs w:val="22"/>
              </w:rPr>
              <w:t>350.000 (Honorering af fysioterapeuter, træning i bassin)</w:t>
            </w:r>
          </w:p>
          <w:p w:rsidR="00CB6CF5" w:rsidRPr="001C2650" w:rsidRDefault="00CB6CF5" w:rsidP="00F86DE2">
            <w:pPr>
              <w:ind w:right="-1"/>
              <w:rPr>
                <w:sz w:val="22"/>
                <w:szCs w:val="22"/>
              </w:rPr>
            </w:pPr>
            <w:r w:rsidRPr="001C2650">
              <w:rPr>
                <w:sz w:val="22"/>
                <w:szCs w:val="22"/>
              </w:rPr>
              <w:t>50.000 (Transport + undervisning daghøjskole demens)</w:t>
            </w:r>
          </w:p>
          <w:p w:rsidR="00CB6CF5" w:rsidRPr="001C2650" w:rsidRDefault="00CB6CF5" w:rsidP="00F86DE2">
            <w:pPr>
              <w:ind w:right="-1"/>
              <w:rPr>
                <w:sz w:val="22"/>
                <w:szCs w:val="22"/>
              </w:rPr>
            </w:pPr>
            <w:r w:rsidRPr="001C2650">
              <w:rPr>
                <w:sz w:val="22"/>
                <w:szCs w:val="22"/>
              </w:rPr>
              <w:t>100.000 (Transport demenstræning)</w:t>
            </w:r>
          </w:p>
          <w:p w:rsidR="00CB6CF5" w:rsidRPr="001C2650" w:rsidRDefault="00CB6CF5" w:rsidP="00EF4456">
            <w:pPr>
              <w:ind w:right="1416"/>
              <w:rPr>
                <w:b/>
                <w:sz w:val="22"/>
                <w:szCs w:val="22"/>
              </w:rPr>
            </w:pPr>
            <w:r w:rsidRPr="001C2650">
              <w:rPr>
                <w:b/>
                <w:sz w:val="22"/>
                <w:szCs w:val="22"/>
              </w:rPr>
              <w:t xml:space="preserve">I alt </w:t>
            </w:r>
            <w:r w:rsidR="00EF4456" w:rsidRPr="001C2650">
              <w:rPr>
                <w:b/>
                <w:sz w:val="22"/>
                <w:szCs w:val="22"/>
              </w:rPr>
              <w:t>500.000</w:t>
            </w:r>
          </w:p>
        </w:tc>
      </w:tr>
      <w:tr w:rsidR="00CB6CF5" w:rsidRPr="006A5295" w:rsidTr="00F86DE2">
        <w:tc>
          <w:tcPr>
            <w:tcW w:w="3794" w:type="dxa"/>
            <w:shd w:val="clear" w:color="auto" w:fill="auto"/>
          </w:tcPr>
          <w:p w:rsidR="00CB6CF5" w:rsidRPr="006A5295" w:rsidRDefault="00CB6CF5" w:rsidP="00F86DE2">
            <w:pPr>
              <w:ind w:right="1416"/>
              <w:rPr>
                <w:sz w:val="22"/>
                <w:szCs w:val="22"/>
              </w:rPr>
            </w:pPr>
            <w:r>
              <w:rPr>
                <w:sz w:val="22"/>
                <w:szCs w:val="22"/>
              </w:rPr>
              <w:t>Dialog og a</w:t>
            </w:r>
            <w:r w:rsidRPr="006A5295">
              <w:rPr>
                <w:sz w:val="22"/>
                <w:szCs w:val="22"/>
              </w:rPr>
              <w:t>dministration mv.</w:t>
            </w:r>
          </w:p>
        </w:tc>
        <w:tc>
          <w:tcPr>
            <w:tcW w:w="5386" w:type="dxa"/>
            <w:shd w:val="clear" w:color="auto" w:fill="auto"/>
          </w:tcPr>
          <w:p w:rsidR="00CB6CF5" w:rsidRPr="006A5295" w:rsidRDefault="00CB6CF5" w:rsidP="00F86DE2">
            <w:pPr>
              <w:ind w:right="1416"/>
              <w:rPr>
                <w:sz w:val="22"/>
                <w:szCs w:val="22"/>
              </w:rPr>
            </w:pPr>
            <w:r>
              <w:rPr>
                <w:sz w:val="22"/>
                <w:szCs w:val="22"/>
              </w:rPr>
              <w:t>25.000 (Revision)</w:t>
            </w:r>
          </w:p>
        </w:tc>
      </w:tr>
      <w:tr w:rsidR="00CB6CF5" w:rsidRPr="006A5295" w:rsidTr="00F86DE2">
        <w:tc>
          <w:tcPr>
            <w:tcW w:w="3794" w:type="dxa"/>
            <w:shd w:val="clear" w:color="auto" w:fill="auto"/>
          </w:tcPr>
          <w:p w:rsidR="00CB6CF5" w:rsidRPr="006A5295" w:rsidRDefault="00CB6CF5" w:rsidP="00F86DE2">
            <w:pPr>
              <w:ind w:right="1416"/>
              <w:rPr>
                <w:b/>
                <w:sz w:val="22"/>
                <w:szCs w:val="22"/>
              </w:rPr>
            </w:pPr>
            <w:r w:rsidRPr="006A5295">
              <w:rPr>
                <w:b/>
                <w:sz w:val="22"/>
                <w:szCs w:val="22"/>
              </w:rPr>
              <w:t>Udmøntning i alt</w:t>
            </w:r>
          </w:p>
        </w:tc>
        <w:tc>
          <w:tcPr>
            <w:tcW w:w="5386" w:type="dxa"/>
            <w:shd w:val="clear" w:color="auto" w:fill="auto"/>
          </w:tcPr>
          <w:p w:rsidR="00CB6CF5" w:rsidRDefault="00CB6CF5" w:rsidP="00F86DE2">
            <w:pPr>
              <w:ind w:right="1416"/>
              <w:rPr>
                <w:b/>
                <w:color w:val="00B050"/>
                <w:sz w:val="22"/>
                <w:szCs w:val="22"/>
              </w:rPr>
            </w:pPr>
            <w:r w:rsidRPr="008947A3">
              <w:rPr>
                <w:b/>
                <w:sz w:val="22"/>
                <w:szCs w:val="22"/>
              </w:rPr>
              <w:t>12.228.000</w:t>
            </w:r>
          </w:p>
          <w:p w:rsidR="00CB6CF5" w:rsidRPr="00863003" w:rsidRDefault="00CB6CF5" w:rsidP="00F86DE2">
            <w:pPr>
              <w:ind w:right="1416"/>
              <w:rPr>
                <w:b/>
                <w:color w:val="00B050"/>
                <w:sz w:val="22"/>
                <w:szCs w:val="22"/>
              </w:rPr>
            </w:pPr>
          </w:p>
          <w:p w:rsidR="00CB6CF5" w:rsidRPr="006A5295" w:rsidRDefault="00CB6CF5" w:rsidP="00F86DE2">
            <w:pPr>
              <w:ind w:right="1416"/>
              <w:rPr>
                <w:b/>
                <w:sz w:val="22"/>
                <w:szCs w:val="22"/>
              </w:rPr>
            </w:pPr>
            <w:r w:rsidRPr="006A5295">
              <w:rPr>
                <w:b/>
                <w:sz w:val="22"/>
                <w:szCs w:val="22"/>
              </w:rPr>
              <w:t xml:space="preserve">                        </w:t>
            </w:r>
          </w:p>
        </w:tc>
      </w:tr>
    </w:tbl>
    <w:p w:rsidR="00CB6CF5" w:rsidRDefault="00CB6CF5" w:rsidP="00CB6CF5">
      <w:pPr>
        <w:ind w:right="1416"/>
        <w:rPr>
          <w:sz w:val="22"/>
          <w:szCs w:val="22"/>
        </w:rPr>
      </w:pPr>
      <w:r w:rsidRPr="00D85BC1">
        <w:rPr>
          <w:sz w:val="22"/>
          <w:szCs w:val="22"/>
        </w:rPr>
        <w:t>Note: Midlerne skal fordeles på overskrifterne og summe til det beløb, som kommunen modtager.</w:t>
      </w:r>
      <w:r>
        <w:rPr>
          <w:sz w:val="22"/>
          <w:szCs w:val="22"/>
        </w:rPr>
        <w:t xml:space="preserve"> Specificer hvis posten ’Andet’ benyttes. Posten ’a</w:t>
      </w:r>
      <w:r w:rsidRPr="006A5295">
        <w:rPr>
          <w:sz w:val="22"/>
          <w:szCs w:val="22"/>
        </w:rPr>
        <w:t>nskaffelser</w:t>
      </w:r>
      <w:r>
        <w:rPr>
          <w:sz w:val="22"/>
          <w:szCs w:val="22"/>
        </w:rPr>
        <w:t>’ specificeres også, hvis relevant</w:t>
      </w:r>
    </w:p>
    <w:p w:rsidR="00CB6CF5" w:rsidRPr="00D85BC1" w:rsidRDefault="00CB6CF5" w:rsidP="00CB6CF5">
      <w:pPr>
        <w:ind w:right="1416"/>
        <w:rPr>
          <w:sz w:val="22"/>
          <w:szCs w:val="22"/>
        </w:rPr>
      </w:pPr>
    </w:p>
    <w:p w:rsidR="00CB6CF5" w:rsidRDefault="00CB6CF5" w:rsidP="00CB6CF5">
      <w:pPr>
        <w:ind w:right="1416"/>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tblGrid>
      <w:tr w:rsidR="00CB6CF5" w:rsidRPr="006A5295" w:rsidTr="00F86DE2">
        <w:trPr>
          <w:trHeight w:val="1583"/>
        </w:trPr>
        <w:tc>
          <w:tcPr>
            <w:tcW w:w="7586" w:type="dxa"/>
            <w:shd w:val="clear" w:color="auto" w:fill="auto"/>
          </w:tcPr>
          <w:p w:rsidR="00CB6CF5" w:rsidRPr="006A5295" w:rsidRDefault="00CB6CF5" w:rsidP="00F86DE2">
            <w:pPr>
              <w:ind w:right="1416"/>
              <w:rPr>
                <w:b/>
                <w:sz w:val="22"/>
                <w:szCs w:val="22"/>
              </w:rPr>
            </w:pPr>
            <w:r w:rsidRPr="006A5295">
              <w:rPr>
                <w:b/>
                <w:sz w:val="22"/>
                <w:szCs w:val="22"/>
              </w:rPr>
              <w:t xml:space="preserve">BOKS </w:t>
            </w:r>
            <w:r>
              <w:rPr>
                <w:b/>
                <w:sz w:val="22"/>
                <w:szCs w:val="22"/>
              </w:rPr>
              <w:t xml:space="preserve">2 </w:t>
            </w:r>
            <w:r>
              <w:rPr>
                <w:b/>
                <w:sz w:val="22"/>
                <w:szCs w:val="22"/>
              </w:rPr>
              <w:br/>
              <w:t>Bekræftelse redegørelse</w:t>
            </w:r>
          </w:p>
          <w:p w:rsidR="00CB6CF5" w:rsidRPr="006A5295" w:rsidRDefault="00CB6CF5" w:rsidP="00F86DE2">
            <w:pPr>
              <w:ind w:right="1416"/>
              <w:rPr>
                <w:sz w:val="22"/>
                <w:szCs w:val="22"/>
              </w:rPr>
            </w:pPr>
          </w:p>
          <w:p w:rsidR="00CB6CF5" w:rsidRPr="006A5295" w:rsidRDefault="00CB6CF5" w:rsidP="00F86DE2">
            <w:pPr>
              <w:ind w:right="1416"/>
              <w:rPr>
                <w:sz w:val="22"/>
                <w:szCs w:val="22"/>
              </w:rPr>
            </w:pPr>
            <w:r w:rsidRPr="0068298E">
              <w:rPr>
                <w:sz w:val="22"/>
                <w:szCs w:val="22"/>
              </w:rPr>
              <w:t>Det bekræftes, at tabel 1 og 2 angiver det forventede forbrug af</w:t>
            </w:r>
          </w:p>
          <w:tbl>
            <w:tblPr>
              <w:tblpPr w:leftFromText="141" w:rightFromText="141" w:vertAnchor="text" w:horzAnchor="page" w:tblpX="6361"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tblGrid>
            <w:tr w:rsidR="00CB6CF5" w:rsidRPr="006A5295" w:rsidTr="00F86DE2">
              <w:trPr>
                <w:trHeight w:val="538"/>
              </w:trPr>
              <w:tc>
                <w:tcPr>
                  <w:tcW w:w="846" w:type="dxa"/>
                  <w:shd w:val="clear" w:color="auto" w:fill="auto"/>
                </w:tcPr>
                <w:p w:rsidR="00CB6CF5" w:rsidRPr="002910DD" w:rsidRDefault="00CB6CF5" w:rsidP="00F86DE2">
                  <w:pPr>
                    <w:ind w:right="1416"/>
                    <w:rPr>
                      <w:sz w:val="36"/>
                      <w:szCs w:val="36"/>
                    </w:rPr>
                  </w:pPr>
                  <w:r>
                    <w:rPr>
                      <w:sz w:val="36"/>
                      <w:szCs w:val="36"/>
                    </w:rPr>
                    <w:t>x</w:t>
                  </w:r>
                </w:p>
              </w:tc>
            </w:tr>
          </w:tbl>
          <w:p w:rsidR="00CB6CF5" w:rsidRPr="006A5295" w:rsidRDefault="00CB6CF5" w:rsidP="00F86DE2">
            <w:pPr>
              <w:ind w:right="1416"/>
              <w:rPr>
                <w:sz w:val="22"/>
                <w:szCs w:val="22"/>
              </w:rPr>
            </w:pPr>
            <w:r w:rsidRPr="0068298E">
              <w:rPr>
                <w:sz w:val="22"/>
                <w:szCs w:val="22"/>
              </w:rPr>
              <w:t>værdighedsmidlerne, og at midlerne anvendes til en mere værdig ældrepleje i 2017</w:t>
            </w:r>
            <w:r w:rsidRPr="006A5295">
              <w:rPr>
                <w:sz w:val="22"/>
                <w:szCs w:val="22"/>
              </w:rPr>
              <w:t xml:space="preserve"> (Sæt kryds)</w:t>
            </w:r>
          </w:p>
        </w:tc>
      </w:tr>
    </w:tbl>
    <w:p w:rsidR="00CB6CF5" w:rsidRDefault="00CB6CF5" w:rsidP="00CB6CF5">
      <w:pPr>
        <w:ind w:right="1416"/>
        <w:rPr>
          <w:sz w:val="22"/>
          <w:szCs w:val="22"/>
        </w:rPr>
      </w:pPr>
    </w:p>
    <w:p w:rsidR="00CB6CF5" w:rsidRDefault="00CB6CF5" w:rsidP="00CB6CF5">
      <w:pPr>
        <w:ind w:right="1416"/>
        <w:rPr>
          <w:sz w:val="22"/>
          <w:szCs w:val="22"/>
        </w:rPr>
      </w:pPr>
    </w:p>
    <w:p w:rsidR="00B83254" w:rsidRDefault="00B83254"/>
    <w:sectPr w:rsidR="00B83254" w:rsidSect="00224C4E">
      <w:footerReference w:type="even" r:id="rId8"/>
      <w:footerReference w:type="default" r:id="rId9"/>
      <w:headerReference w:type="first" r:id="rId10"/>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59" w:rsidRDefault="004C4573">
      <w:r>
        <w:separator/>
      </w:r>
    </w:p>
  </w:endnote>
  <w:endnote w:type="continuationSeparator" w:id="0">
    <w:p w:rsidR="00962159" w:rsidRDefault="004C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C0" w:rsidRDefault="00CF031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F31EC0" w:rsidRDefault="00F95ED0">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10" w:rsidRPr="004B3E10" w:rsidRDefault="00CF0313">
    <w:pPr>
      <w:pStyle w:val="Sidefod"/>
      <w:jc w:val="right"/>
      <w:rPr>
        <w:sz w:val="22"/>
        <w:szCs w:val="22"/>
      </w:rPr>
    </w:pPr>
    <w:r w:rsidRPr="004B3E10">
      <w:rPr>
        <w:sz w:val="22"/>
        <w:szCs w:val="22"/>
      </w:rPr>
      <w:fldChar w:fldCharType="begin"/>
    </w:r>
    <w:r w:rsidRPr="004B3E10">
      <w:rPr>
        <w:sz w:val="22"/>
        <w:szCs w:val="22"/>
      </w:rPr>
      <w:instrText>PAGE   \* MERGEFORMAT</w:instrText>
    </w:r>
    <w:r w:rsidRPr="004B3E10">
      <w:rPr>
        <w:sz w:val="22"/>
        <w:szCs w:val="22"/>
      </w:rPr>
      <w:fldChar w:fldCharType="separate"/>
    </w:r>
    <w:r w:rsidR="00F95ED0">
      <w:rPr>
        <w:noProof/>
        <w:sz w:val="22"/>
        <w:szCs w:val="22"/>
      </w:rPr>
      <w:t>4</w:t>
    </w:r>
    <w:r w:rsidRPr="004B3E10">
      <w:rPr>
        <w:sz w:val="22"/>
        <w:szCs w:val="22"/>
      </w:rPr>
      <w:fldChar w:fldCharType="end"/>
    </w:r>
  </w:p>
  <w:p w:rsidR="00F31EC0" w:rsidRDefault="00F95ED0">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59" w:rsidRDefault="004C4573">
      <w:r>
        <w:separator/>
      </w:r>
    </w:p>
  </w:footnote>
  <w:footnote w:type="continuationSeparator" w:id="0">
    <w:p w:rsidR="00962159" w:rsidRDefault="004C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10" w:rsidRDefault="00CF0313">
    <w:pPr>
      <w:pStyle w:val="Sidehoved"/>
    </w:pPr>
    <w:r>
      <w:rPr>
        <w:noProof/>
      </w:rPr>
      <w:drawing>
        <wp:inline distT="0" distB="0" distL="0" distR="0" wp14:anchorId="17776A46" wp14:editId="5B34B9DF">
          <wp:extent cx="2018665" cy="653415"/>
          <wp:effectExtent l="0" t="0" r="63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665" cy="653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32453"/>
    <w:multiLevelType w:val="hybridMultilevel"/>
    <w:tmpl w:val="03567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7BF3D44"/>
    <w:multiLevelType w:val="hybridMultilevel"/>
    <w:tmpl w:val="0980F1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F5"/>
    <w:rsid w:val="001B2A3A"/>
    <w:rsid w:val="001C2650"/>
    <w:rsid w:val="00252FC2"/>
    <w:rsid w:val="00276C14"/>
    <w:rsid w:val="004708D5"/>
    <w:rsid w:val="004C4573"/>
    <w:rsid w:val="006707FC"/>
    <w:rsid w:val="006F46E9"/>
    <w:rsid w:val="0075218D"/>
    <w:rsid w:val="00962159"/>
    <w:rsid w:val="009F3968"/>
    <w:rsid w:val="00A94553"/>
    <w:rsid w:val="00B505FB"/>
    <w:rsid w:val="00B83254"/>
    <w:rsid w:val="00CB6CF5"/>
    <w:rsid w:val="00CC5550"/>
    <w:rsid w:val="00CF0313"/>
    <w:rsid w:val="00D356B4"/>
    <w:rsid w:val="00E768C0"/>
    <w:rsid w:val="00EF4456"/>
    <w:rsid w:val="00F95E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16FCB-1BC1-4004-9990-2ECB34DE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F5"/>
    <w:pPr>
      <w:spacing w:after="0" w:line="240" w:lineRule="auto"/>
    </w:pPr>
    <w:rPr>
      <w:rFonts w:ascii="Times New Roman" w:eastAsia="Times New Roman" w:hAnsi="Times New Roman" w:cs="Times New Roman"/>
      <w:sz w:val="24"/>
      <w:szCs w:val="24"/>
      <w:lang w:eastAsia="da-DK"/>
    </w:rPr>
  </w:style>
  <w:style w:type="paragraph" w:styleId="Overskrift3">
    <w:name w:val="heading 3"/>
    <w:basedOn w:val="Normal"/>
    <w:next w:val="Normal"/>
    <w:link w:val="Overskrift3Tegn"/>
    <w:uiPriority w:val="9"/>
    <w:qFormat/>
    <w:rsid w:val="001B2A3A"/>
    <w:pPr>
      <w:keepNext/>
      <w:keepLines/>
      <w:outlineLvl w:val="2"/>
    </w:pPr>
    <w:rPr>
      <w:rFonts w:ascii="Arial" w:eastAsiaTheme="majorEastAsia" w:hAnsi="Arial" w:cstheme="majorBidi"/>
      <w:bCs/>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CB6CF5"/>
    <w:rPr>
      <w:color w:val="auto"/>
      <w:u w:val="none"/>
    </w:rPr>
  </w:style>
  <w:style w:type="paragraph" w:styleId="Sidehoved">
    <w:name w:val="header"/>
    <w:basedOn w:val="Normal"/>
    <w:link w:val="SidehovedTegn"/>
    <w:rsid w:val="00CB6CF5"/>
    <w:pPr>
      <w:tabs>
        <w:tab w:val="center" w:pos="4819"/>
        <w:tab w:val="right" w:pos="9638"/>
      </w:tabs>
    </w:pPr>
  </w:style>
  <w:style w:type="character" w:customStyle="1" w:styleId="SidehovedTegn">
    <w:name w:val="Sidehoved Tegn"/>
    <w:basedOn w:val="Standardskrifttypeiafsnit"/>
    <w:link w:val="Sidehoved"/>
    <w:rsid w:val="00CB6CF5"/>
    <w:rPr>
      <w:rFonts w:ascii="Times New Roman" w:eastAsia="Times New Roman" w:hAnsi="Times New Roman" w:cs="Times New Roman"/>
      <w:sz w:val="24"/>
      <w:szCs w:val="24"/>
      <w:lang w:eastAsia="da-DK"/>
    </w:rPr>
  </w:style>
  <w:style w:type="paragraph" w:styleId="Sidefod">
    <w:name w:val="footer"/>
    <w:basedOn w:val="Normal"/>
    <w:link w:val="SidefodTegn"/>
    <w:uiPriority w:val="99"/>
    <w:rsid w:val="00CB6CF5"/>
    <w:pPr>
      <w:tabs>
        <w:tab w:val="center" w:pos="4819"/>
        <w:tab w:val="right" w:pos="9638"/>
      </w:tabs>
    </w:pPr>
  </w:style>
  <w:style w:type="character" w:customStyle="1" w:styleId="SidefodTegn">
    <w:name w:val="Sidefod Tegn"/>
    <w:basedOn w:val="Standardskrifttypeiafsnit"/>
    <w:link w:val="Sidefod"/>
    <w:uiPriority w:val="99"/>
    <w:rsid w:val="00CB6CF5"/>
    <w:rPr>
      <w:rFonts w:ascii="Times New Roman" w:eastAsia="Times New Roman" w:hAnsi="Times New Roman" w:cs="Times New Roman"/>
      <w:sz w:val="24"/>
      <w:szCs w:val="24"/>
      <w:lang w:eastAsia="da-DK"/>
    </w:rPr>
  </w:style>
  <w:style w:type="character" w:styleId="Sidetal">
    <w:name w:val="page number"/>
    <w:basedOn w:val="Standardskrifttypeiafsnit"/>
    <w:rsid w:val="00CB6CF5"/>
  </w:style>
  <w:style w:type="table" w:styleId="Tabel-Gitter">
    <w:name w:val="Table Grid"/>
    <w:basedOn w:val="Tabel-Normal"/>
    <w:rsid w:val="00CB6C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B6CF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B6C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3Tegn">
    <w:name w:val="Overskrift 3 Tegn"/>
    <w:basedOn w:val="Standardskrifttypeiafsnit"/>
    <w:link w:val="Overskrift3"/>
    <w:uiPriority w:val="9"/>
    <w:rsid w:val="001B2A3A"/>
    <w:rPr>
      <w:rFonts w:ascii="Arial" w:eastAsiaTheme="majorEastAsia" w:hAnsi="Arial" w:cstheme="majorBidi"/>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vendborg.dk/v&#230;rdighedspoliti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867</Words>
  <Characters>5290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Rudbæk Bernhard</dc:creator>
  <cp:keywords/>
  <dc:description/>
  <cp:lastModifiedBy>Maria Rudbæk Bernhard</cp:lastModifiedBy>
  <cp:revision>4</cp:revision>
  <dcterms:created xsi:type="dcterms:W3CDTF">2017-01-16T10:10:00Z</dcterms:created>
  <dcterms:modified xsi:type="dcterms:W3CDTF">2017-02-14T12:25:00Z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{CFFA1CEC-C903-4C8D-B51E-3D3C4F6DCBE2}</vt:lpwstr>
  </property>
</Properties>
</file>