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76257" w14:textId="77777777" w:rsidR="00B31C10" w:rsidRDefault="006F5EDD" w:rsidP="00D77DBF">
      <w:pPr>
        <w:pStyle w:val="Overskrift1"/>
        <w:numPr>
          <w:ilvl w:val="0"/>
          <w:numId w:val="0"/>
        </w:numPr>
        <w:ind w:left="10"/>
      </w:pPr>
      <w:r>
        <w:rPr>
          <w:noProof/>
        </w:rPr>
        <w:drawing>
          <wp:anchor distT="0" distB="0" distL="114300" distR="114300" simplePos="0" relativeHeight="251658240" behindDoc="0" locked="0" layoutInCell="1" allowOverlap="0" wp14:anchorId="63AAD125" wp14:editId="2B267580">
            <wp:simplePos x="0" y="0"/>
            <wp:positionH relativeFrom="margin">
              <wp:posOffset>4128897</wp:posOffset>
            </wp:positionH>
            <wp:positionV relativeFrom="paragraph">
              <wp:posOffset>-372236</wp:posOffset>
            </wp:positionV>
            <wp:extent cx="1981200" cy="7620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981200" cy="762000"/>
                    </a:xfrm>
                    <a:prstGeom prst="rect">
                      <a:avLst/>
                    </a:prstGeom>
                  </pic:spPr>
                </pic:pic>
              </a:graphicData>
            </a:graphic>
          </wp:anchor>
        </w:drawing>
      </w:r>
      <w:r>
        <w:t xml:space="preserve">REFERAT </w:t>
      </w:r>
      <w:r>
        <w:tab/>
        <w:t xml:space="preserve"> </w:t>
      </w:r>
    </w:p>
    <w:p w14:paraId="1F54AFB9" w14:textId="77777777" w:rsidR="00B31C10" w:rsidRDefault="006F5EDD">
      <w:pPr>
        <w:spacing w:after="0" w:line="259" w:lineRule="auto"/>
        <w:ind w:left="5471" w:firstLine="0"/>
        <w:jc w:val="center"/>
      </w:pPr>
      <w:r>
        <w:rPr>
          <w:b/>
        </w:rPr>
        <w:t xml:space="preserve"> </w:t>
      </w:r>
    </w:p>
    <w:p w14:paraId="0EE61976" w14:textId="77777777" w:rsidR="00B31C10" w:rsidRDefault="006F5EDD">
      <w:pPr>
        <w:spacing w:after="0" w:line="259" w:lineRule="auto"/>
        <w:ind w:left="0" w:right="305" w:firstLine="0"/>
      </w:pPr>
      <w:r>
        <w:rPr>
          <w:b/>
        </w:rPr>
        <w:t xml:space="preserve"> </w:t>
      </w:r>
    </w:p>
    <w:p w14:paraId="2C6B81C2" w14:textId="77777777" w:rsidR="00B31C10" w:rsidRDefault="006F5EDD">
      <w:pPr>
        <w:spacing w:after="43" w:line="259" w:lineRule="auto"/>
        <w:ind w:left="5471" w:firstLine="0"/>
        <w:jc w:val="center"/>
      </w:pPr>
      <w:r>
        <w:rPr>
          <w:b/>
        </w:rPr>
        <w:t xml:space="preserve"> </w:t>
      </w:r>
    </w:p>
    <w:p w14:paraId="335DCAAA" w14:textId="183FAE90" w:rsidR="00F110FB" w:rsidRDefault="006F5EDD">
      <w:pPr>
        <w:pStyle w:val="Overskrift1"/>
        <w:numPr>
          <w:ilvl w:val="0"/>
          <w:numId w:val="0"/>
        </w:numPr>
        <w:ind w:left="-5"/>
      </w:pPr>
      <w:r>
        <w:t>Det dialogbaser</w:t>
      </w:r>
      <w:r w:rsidR="009E183D">
        <w:t>et u</w:t>
      </w:r>
      <w:r>
        <w:t>anmeldte til</w:t>
      </w:r>
      <w:r w:rsidR="00F110FB">
        <w:t xml:space="preserve">synsbesøg i Plejecenter vest – </w:t>
      </w:r>
    </w:p>
    <w:p w14:paraId="3034B7C5" w14:textId="7A7058F6" w:rsidR="00B31C10" w:rsidRDefault="00F110FB">
      <w:pPr>
        <w:pStyle w:val="Overskrift1"/>
        <w:numPr>
          <w:ilvl w:val="0"/>
          <w:numId w:val="0"/>
        </w:numPr>
        <w:ind w:left="-5"/>
      </w:pPr>
      <w:r>
        <w:t xml:space="preserve">Sektion </w:t>
      </w:r>
      <w:r w:rsidR="00EB1225">
        <w:t xml:space="preserve">Bryghus Syd og Nord </w:t>
      </w:r>
      <w:r w:rsidR="006F5EDD">
        <w:t xml:space="preserve"> </w:t>
      </w:r>
    </w:p>
    <w:p w14:paraId="717ADC80" w14:textId="77777777" w:rsidR="00B31C10" w:rsidRDefault="00B31C10" w:rsidP="00A00D4A">
      <w:pPr>
        <w:spacing w:after="0" w:line="259" w:lineRule="auto"/>
        <w:ind w:left="0" w:firstLine="0"/>
      </w:pPr>
    </w:p>
    <w:p w14:paraId="116A15D6" w14:textId="77777777" w:rsidR="00B31C10" w:rsidRDefault="006F5EDD">
      <w:pPr>
        <w:spacing w:after="0" w:line="259" w:lineRule="auto"/>
        <w:ind w:left="0" w:firstLine="0"/>
      </w:pPr>
      <w:r>
        <w:t xml:space="preserve"> </w:t>
      </w:r>
    </w:p>
    <w:p w14:paraId="2DD4659F" w14:textId="10377621" w:rsidR="00B31C10" w:rsidRDefault="00EB1225">
      <w:pPr>
        <w:spacing w:after="53" w:line="259" w:lineRule="auto"/>
        <w:ind w:left="7684" w:right="305"/>
      </w:pPr>
      <w:r>
        <w:rPr>
          <w:b/>
        </w:rPr>
        <w:t>Ældreområde</w:t>
      </w:r>
    </w:p>
    <w:p w14:paraId="484B450D" w14:textId="093396AA" w:rsidR="00B31C10" w:rsidRPr="006F5EDD" w:rsidRDefault="00F110FB">
      <w:pPr>
        <w:tabs>
          <w:tab w:val="center" w:pos="8391"/>
        </w:tabs>
        <w:ind w:left="0" w:firstLine="0"/>
        <w:rPr>
          <w:sz w:val="16"/>
          <w:szCs w:val="16"/>
        </w:rPr>
      </w:pPr>
      <w:r>
        <w:t xml:space="preserve">Mødedato: </w:t>
      </w:r>
      <w:r w:rsidR="00EB1225">
        <w:t>onsdag</w:t>
      </w:r>
      <w:r w:rsidR="00C337EB">
        <w:t xml:space="preserve"> </w:t>
      </w:r>
      <w:r>
        <w:t xml:space="preserve">d. </w:t>
      </w:r>
      <w:r w:rsidR="00704A22">
        <w:t>6</w:t>
      </w:r>
      <w:r>
        <w:t xml:space="preserve">. </w:t>
      </w:r>
      <w:r w:rsidR="00797417">
        <w:t>September</w:t>
      </w:r>
      <w:r w:rsidR="00EB1225">
        <w:t xml:space="preserve"> </w:t>
      </w:r>
      <w:r w:rsidR="00797417">
        <w:t>2023</w:t>
      </w:r>
      <w:r>
        <w:t xml:space="preserve">kl. </w:t>
      </w:r>
      <w:r w:rsidR="00704A22">
        <w:t xml:space="preserve">16-17 i Dagcenteret. </w:t>
      </w:r>
      <w:r w:rsidR="006F5EDD">
        <w:t xml:space="preserve">                                             </w:t>
      </w:r>
      <w:r w:rsidR="00C337EB">
        <w:t xml:space="preserve">  </w:t>
      </w:r>
      <w:r w:rsidR="006F5EDD" w:rsidRPr="006F5EDD">
        <w:rPr>
          <w:sz w:val="16"/>
          <w:szCs w:val="16"/>
        </w:rPr>
        <w:t xml:space="preserve">Plejecenter vest </w:t>
      </w:r>
    </w:p>
    <w:p w14:paraId="0AA4D7B9" w14:textId="28981D4C" w:rsidR="00A00D4A" w:rsidRPr="006F5EDD" w:rsidRDefault="00EB1225" w:rsidP="00A00D4A">
      <w:pPr>
        <w:ind w:left="7684"/>
        <w:rPr>
          <w:sz w:val="16"/>
          <w:szCs w:val="16"/>
        </w:rPr>
      </w:pPr>
      <w:r>
        <w:rPr>
          <w:sz w:val="16"/>
          <w:szCs w:val="16"/>
        </w:rPr>
        <w:t xml:space="preserve">Plejecenter Bryghus </w:t>
      </w:r>
    </w:p>
    <w:p w14:paraId="70F47912" w14:textId="539A9978" w:rsidR="00A00D4A" w:rsidRPr="006F5EDD" w:rsidRDefault="00EB1225" w:rsidP="00A00D4A">
      <w:pPr>
        <w:ind w:left="7684"/>
        <w:rPr>
          <w:sz w:val="16"/>
          <w:szCs w:val="16"/>
        </w:rPr>
      </w:pPr>
      <w:r>
        <w:rPr>
          <w:sz w:val="16"/>
          <w:szCs w:val="16"/>
        </w:rPr>
        <w:t>Bryggerlunden 2</w:t>
      </w:r>
    </w:p>
    <w:p w14:paraId="6DD58F76" w14:textId="77777777" w:rsidR="00A00D4A" w:rsidRDefault="00A00D4A">
      <w:pPr>
        <w:ind w:left="7684"/>
      </w:pPr>
      <w:r w:rsidRPr="006F5EDD">
        <w:rPr>
          <w:sz w:val="16"/>
          <w:szCs w:val="16"/>
        </w:rPr>
        <w:t>5700 Svendborg</w:t>
      </w:r>
    </w:p>
    <w:p w14:paraId="0F70596F" w14:textId="0C8834CD" w:rsidR="000C2263" w:rsidRDefault="00262D8A" w:rsidP="00A00D4A">
      <w:pPr>
        <w:ind w:right="989"/>
      </w:pPr>
      <w:r w:rsidRPr="009E183D">
        <w:rPr>
          <w:b/>
          <w:bCs/>
        </w:rPr>
        <w:t>Deltager</w:t>
      </w:r>
      <w:r w:rsidR="00704A22" w:rsidRPr="009E183D">
        <w:rPr>
          <w:b/>
          <w:bCs/>
        </w:rPr>
        <w:t>e</w:t>
      </w:r>
      <w:r w:rsidRPr="009E183D">
        <w:rPr>
          <w:b/>
          <w:bCs/>
        </w:rPr>
        <w:t xml:space="preserve"> ved mødet:</w:t>
      </w:r>
      <w:r w:rsidR="0095553E">
        <w:t xml:space="preserve"> </w:t>
      </w:r>
      <w:r w:rsidR="00A00D4A">
        <w:t xml:space="preserve">  </w:t>
      </w:r>
      <w:r w:rsidR="00704A22">
        <w:t xml:space="preserve"> Evald Pedersen, pårørende, Bent </w:t>
      </w:r>
      <w:proofErr w:type="spellStart"/>
      <w:r w:rsidR="00704A22">
        <w:t>Kil</w:t>
      </w:r>
      <w:r w:rsidR="009E183D">
        <w:t>len</w:t>
      </w:r>
      <w:r w:rsidR="00704A22">
        <w:t>dahl</w:t>
      </w:r>
      <w:proofErr w:type="spellEnd"/>
      <w:r w:rsidR="00704A22">
        <w:t>, pårørende,</w:t>
      </w:r>
      <w:r w:rsidR="000C2263">
        <w:t xml:space="preserve"> Dorthe Haslev, pårørende, </w:t>
      </w:r>
      <w:r w:rsidR="00704A22">
        <w:t xml:space="preserve">Lene Jørgensen, Pårørende, Bo Kæmpe, pårørende, </w:t>
      </w:r>
      <w:r w:rsidR="000C2263">
        <w:t>Charlotte Anker, pårørende, Bente</w:t>
      </w:r>
      <w:r w:rsidR="00412F9B">
        <w:t>, Marianne Jørgensen, pårørende, Lissi Jørgensen</w:t>
      </w:r>
      <w:r w:rsidR="009E183D">
        <w:t xml:space="preserve">, beboer, Marcel, Pårørende Susanne G. Nielsen, pårørende, Birthe </w:t>
      </w:r>
      <w:proofErr w:type="spellStart"/>
      <w:r w:rsidR="009E183D">
        <w:t>Skærved</w:t>
      </w:r>
      <w:proofErr w:type="spellEnd"/>
      <w:r w:rsidR="009E183D">
        <w:t>, pårørende, Britt Larsen, pårørende, Margit Christiansen, pårørende.</w:t>
      </w:r>
    </w:p>
    <w:p w14:paraId="34ED9FAC" w14:textId="08745FA4" w:rsidR="00A00D4A" w:rsidRDefault="00A00D4A" w:rsidP="00A00D4A">
      <w:pPr>
        <w:ind w:right="989"/>
      </w:pPr>
      <w:r>
        <w:t xml:space="preserve">                                                             </w:t>
      </w:r>
    </w:p>
    <w:p w14:paraId="1B13626D" w14:textId="23478F51" w:rsidR="00B31C10" w:rsidRPr="006F5EDD" w:rsidRDefault="00EB1225">
      <w:pPr>
        <w:ind w:right="989"/>
        <w:rPr>
          <w:sz w:val="20"/>
          <w:szCs w:val="20"/>
        </w:rPr>
      </w:pPr>
      <w:r>
        <w:t>M</w:t>
      </w:r>
      <w:r w:rsidR="006F5EDD">
        <w:t>edarbejder</w:t>
      </w:r>
      <w:r>
        <w:t>:</w:t>
      </w:r>
      <w:r w:rsidR="006F5EDD">
        <w:t xml:space="preserve"> </w:t>
      </w:r>
      <w:r w:rsidR="00704A22">
        <w:t>AMR Susanne Græns, Nord</w:t>
      </w:r>
      <w:r w:rsidR="00A00D4A">
        <w:t xml:space="preserve">                                                                                  </w:t>
      </w:r>
      <w:r>
        <w:t xml:space="preserve">                                             </w:t>
      </w:r>
    </w:p>
    <w:tbl>
      <w:tblPr>
        <w:tblStyle w:val="TableGrid"/>
        <w:tblpPr w:vertAnchor="text" w:horzAnchor="margin" w:tblpY="307"/>
        <w:tblOverlap w:val="never"/>
        <w:tblW w:w="9927" w:type="dxa"/>
        <w:tblInd w:w="0" w:type="dxa"/>
        <w:tblLook w:val="04A0" w:firstRow="1" w:lastRow="0" w:firstColumn="1" w:lastColumn="0" w:noHBand="0" w:noVBand="1"/>
      </w:tblPr>
      <w:tblGrid>
        <w:gridCol w:w="6576"/>
        <w:gridCol w:w="1079"/>
        <w:gridCol w:w="2272"/>
      </w:tblGrid>
      <w:tr w:rsidR="00A00D4A" w14:paraId="5BDEB9F7" w14:textId="77777777" w:rsidTr="00A00D4A">
        <w:trPr>
          <w:trHeight w:val="969"/>
        </w:trPr>
        <w:tc>
          <w:tcPr>
            <w:tcW w:w="6576" w:type="dxa"/>
            <w:tcBorders>
              <w:top w:val="nil"/>
              <w:left w:val="nil"/>
              <w:bottom w:val="nil"/>
              <w:right w:val="nil"/>
            </w:tcBorders>
          </w:tcPr>
          <w:p w14:paraId="51B3BA60" w14:textId="77777777" w:rsidR="00D77DBF" w:rsidRDefault="00D77DBF" w:rsidP="00A00D4A">
            <w:pPr>
              <w:spacing w:after="177" w:line="259" w:lineRule="auto"/>
              <w:ind w:left="0" w:firstLine="0"/>
            </w:pPr>
            <w:r>
              <w:t xml:space="preserve">og sektionsleder Nina Nourani </w:t>
            </w:r>
          </w:p>
          <w:p w14:paraId="7701D95A" w14:textId="5FE2610F" w:rsidR="00704A22" w:rsidRDefault="00A00D4A" w:rsidP="00A00D4A">
            <w:pPr>
              <w:spacing w:after="177" w:line="259" w:lineRule="auto"/>
              <w:ind w:left="0" w:firstLine="0"/>
            </w:pPr>
            <w:r>
              <w:t xml:space="preserve">Referent: </w:t>
            </w:r>
            <w:r w:rsidR="00704A22">
              <w:t xml:space="preserve">Connie Andersen </w:t>
            </w:r>
          </w:p>
        </w:tc>
        <w:tc>
          <w:tcPr>
            <w:tcW w:w="1079" w:type="dxa"/>
            <w:tcBorders>
              <w:top w:val="nil"/>
              <w:left w:val="nil"/>
              <w:bottom w:val="nil"/>
              <w:right w:val="nil"/>
            </w:tcBorders>
          </w:tcPr>
          <w:p w14:paraId="1CFC41CA" w14:textId="77777777" w:rsidR="00A00D4A" w:rsidRDefault="00A00D4A" w:rsidP="00A00D4A">
            <w:pPr>
              <w:spacing w:after="19" w:line="259" w:lineRule="auto"/>
              <w:ind w:left="0" w:firstLine="0"/>
            </w:pPr>
          </w:p>
        </w:tc>
        <w:tc>
          <w:tcPr>
            <w:tcW w:w="2272" w:type="dxa"/>
            <w:tcBorders>
              <w:top w:val="nil"/>
              <w:left w:val="nil"/>
              <w:bottom w:val="nil"/>
              <w:right w:val="nil"/>
            </w:tcBorders>
            <w:vAlign w:val="bottom"/>
          </w:tcPr>
          <w:p w14:paraId="1474B209" w14:textId="77777777" w:rsidR="00A00D4A" w:rsidRDefault="00A00D4A" w:rsidP="00A00D4A">
            <w:pPr>
              <w:spacing w:after="0" w:line="259" w:lineRule="auto"/>
              <w:ind w:left="0" w:firstLine="0"/>
            </w:pPr>
          </w:p>
        </w:tc>
      </w:tr>
    </w:tbl>
    <w:p w14:paraId="0A912980" w14:textId="0B51CC4E" w:rsidR="00B31C10" w:rsidRDefault="006F5EDD" w:rsidP="00A00D4A">
      <w:pPr>
        <w:ind w:left="0" w:right="989" w:firstLine="0"/>
        <w:sectPr w:rsidR="00B31C10">
          <w:footerReference w:type="default" r:id="rId9"/>
          <w:pgSz w:w="11906" w:h="16838"/>
          <w:pgMar w:top="1459" w:right="846" w:bottom="616" w:left="1133" w:header="708" w:footer="708" w:gutter="0"/>
          <w:cols w:space="708"/>
        </w:sectPr>
      </w:pPr>
      <w:r>
        <w:t xml:space="preserve">Områdeleder </w:t>
      </w:r>
      <w:r w:rsidR="00F110FB">
        <w:t xml:space="preserve">Tine </w:t>
      </w:r>
      <w:r w:rsidR="00D77DBF">
        <w:t xml:space="preserve">Hildebrand, </w:t>
      </w:r>
      <w:r w:rsidR="00EB1225">
        <w:t>sektionsleder Conni</w:t>
      </w:r>
      <w:r w:rsidR="00704A22">
        <w:t>e</w:t>
      </w:r>
      <w:r w:rsidR="00EB1225">
        <w:t xml:space="preserve"> Andersen </w:t>
      </w:r>
      <w:r w:rsidR="00D77DBF">
        <w:t xml:space="preserve"> </w:t>
      </w:r>
    </w:p>
    <w:p w14:paraId="7DF1D522" w14:textId="77777777" w:rsidR="00B31C10" w:rsidRDefault="00B31C10">
      <w:pPr>
        <w:spacing w:after="0" w:line="259" w:lineRule="auto"/>
        <w:ind w:left="0" w:firstLine="0"/>
      </w:pPr>
    </w:p>
    <w:p w14:paraId="418A7E0D" w14:textId="77777777" w:rsidR="00B31C10" w:rsidRDefault="00B31C10">
      <w:pPr>
        <w:sectPr w:rsidR="00B31C10">
          <w:type w:val="continuous"/>
          <w:pgSz w:w="11906" w:h="16838"/>
          <w:pgMar w:top="1459" w:right="1647" w:bottom="616" w:left="8807" w:header="708" w:footer="708" w:gutter="0"/>
          <w:cols w:space="708"/>
        </w:sectPr>
      </w:pPr>
    </w:p>
    <w:p w14:paraId="79128692" w14:textId="77777777" w:rsidR="00B31C10" w:rsidRDefault="006F5EDD">
      <w:pPr>
        <w:spacing w:after="41" w:line="259" w:lineRule="auto"/>
        <w:ind w:left="0" w:firstLine="0"/>
      </w:pPr>
      <w:r>
        <w:rPr>
          <w:noProof/>
        </w:rPr>
        <mc:AlternateContent>
          <mc:Choice Requires="wpg">
            <w:drawing>
              <wp:inline distT="0" distB="0" distL="0" distR="0" wp14:anchorId="7D76690B" wp14:editId="42A8B804">
                <wp:extent cx="4871593" cy="6096"/>
                <wp:effectExtent l="0" t="0" r="0" b="0"/>
                <wp:docPr id="1896" name="Group 1896"/>
                <wp:cNvGraphicFramePr/>
                <a:graphic xmlns:a="http://schemas.openxmlformats.org/drawingml/2006/main">
                  <a:graphicData uri="http://schemas.microsoft.com/office/word/2010/wordprocessingGroup">
                    <wpg:wgp>
                      <wpg:cNvGrpSpPr/>
                      <wpg:grpSpPr>
                        <a:xfrm>
                          <a:off x="0" y="0"/>
                          <a:ext cx="4871593" cy="6096"/>
                          <a:chOff x="0" y="0"/>
                          <a:chExt cx="4871593" cy="6096"/>
                        </a:xfrm>
                      </wpg:grpSpPr>
                      <wps:wsp>
                        <wps:cNvPr id="2540" name="Shape 2540"/>
                        <wps:cNvSpPr/>
                        <wps:spPr>
                          <a:xfrm>
                            <a:off x="0" y="0"/>
                            <a:ext cx="4871593" cy="9144"/>
                          </a:xfrm>
                          <a:custGeom>
                            <a:avLst/>
                            <a:gdLst/>
                            <a:ahLst/>
                            <a:cxnLst/>
                            <a:rect l="0" t="0" r="0" b="0"/>
                            <a:pathLst>
                              <a:path w="4871593" h="9144">
                                <a:moveTo>
                                  <a:pt x="0" y="0"/>
                                </a:moveTo>
                                <a:lnTo>
                                  <a:pt x="4871593" y="0"/>
                                </a:lnTo>
                                <a:lnTo>
                                  <a:pt x="4871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21211E" id="Group 1896" o:spid="_x0000_s1026" style="width:383.6pt;height:.5pt;mso-position-horizontal-relative:char;mso-position-vertical-relative:line" coordsize="487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B0QfwIAAFUGAAAOAAAAZHJzL2Uyb0RvYy54bWykVc2O2jAQvlfqO1i5lwTK7kJE2EO35VK1&#10;q+72AYxjJ5Ec27INgbfveJKYiK1WFeWQTMbf/H0zHjaPp1aSI7eu0apI5rMsIVwxXTaqKpLfr98+&#10;rRLiPFUllVrxIjlzlzxuP37YdCbnC11rWXJLwIlyeWeKpPbe5GnqWM1b6mbacAWHQtuWevi0VVpa&#10;2oH3VqaLLLtPO21LYzXjzoH2qT9MtuhfCM78TyEc90QWCeTm8WnxuQ/PdLuheWWpqRs2pEFvyKKl&#10;jYKg0dUT9ZQcbPPGVdswq50WfsZ0m2ohGsaxBqhmnl1Vs7P6YLCWKu8qE2kCaq94utkt+3F8tqQp&#10;oXer9X1CFG2hSxiYoAYI6kyVA25nzYt5toOi6r9CzSdh2/CGasgJqT1HavnJEwbK5ephfrf+nBAG&#10;Z/cZhELmWQ3teWPE6q/vmaVjyDRkFhPpDIyQu7Dk/o+ll5oajuS7UP3A0uJuCWPUs4QIghokBXGR&#10;Ipc7YOsmftbz5TLwEwulOTs4v+MaeabH784jfVU5SrQeJXZSo2hh/N8dfEN9sAtJBpF0k0bVRYJ5&#10;hMNWH/mrRpi/6hbkeDmVaoqKPR/HAbAjYnwb9DdFToofQeO7BwP/4PAfYXjDY1wQQp3IbKwdlFN2&#10;pQo0QBBGYR8JST1e7LbxsKhk08JNWTxk2cUxeAuj13cbJX+WPJAl1S8u4HLhpQgKZ6v9F2nJkYZ1&#10;hD90TqWp6aAdGj9AMVX0E+xFI2V0OUfTv7nsR2cABzuOmzBaZr0lG7Lp1yEsFSh6XIpASjTCyFr5&#10;aK9glWOak2qDuNflGRcEEgJ3EanB3YV1DHs2LMfpN6Iu/wbbPwAAAP//AwBQSwMEFAAGAAgAAAAh&#10;ACRC7uvaAAAAAwEAAA8AAABkcnMvZG93bnJldi54bWxMj0FLw0AQhe+C/2EZwZvdpGIrMZtSinoq&#10;gq0g3qbZaRKanQ3ZbZL+e0cvenkwvMd73+SrybVqoD40ng2kswQUceltw5WBj/3L3SOoEJEttp7J&#10;wIUCrIrrqxwz60d+p2EXKyUlHDI0UMfYZVqHsiaHYeY7YvGOvncY5ewrbXscpdy1ep4kC+2wYVmo&#10;saNNTeVpd3YGXkcc1/fp87A9HTeXr/3D2+c2JWNub6b1E6hIU/wLww++oEMhTAd/ZhtUa0Aeib8q&#10;3nKxnIM6SCgBXeT6P3vxDQAA//8DAFBLAQItABQABgAIAAAAIQC2gziS/gAAAOEBAAATAAAAAAAA&#10;AAAAAAAAAAAAAABbQ29udGVudF9UeXBlc10ueG1sUEsBAi0AFAAGAAgAAAAhADj9If/WAAAAlAEA&#10;AAsAAAAAAAAAAAAAAAAALwEAAF9yZWxzLy5yZWxzUEsBAi0AFAAGAAgAAAAhAOUkHRB/AgAAVQYA&#10;AA4AAAAAAAAAAAAAAAAALgIAAGRycy9lMm9Eb2MueG1sUEsBAi0AFAAGAAgAAAAhACRC7uvaAAAA&#10;AwEAAA8AAAAAAAAAAAAAAAAA2QQAAGRycy9kb3ducmV2LnhtbFBLBQYAAAAABAAEAPMAAADgBQAA&#10;AAA=&#10;">
                <v:shape id="Shape 2540" o:spid="_x0000_s1027" style="position:absolute;width:48715;height:91;visibility:visible;mso-wrap-style:square;v-text-anchor:top" coordsize="48715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vdL8UA&#10;AADdAAAADwAAAGRycy9kb3ducmV2LnhtbERPy2rCQBTdF/oPwy10I3WibUWikyC1lYCrqhSXl8w1&#10;CcncCZlpHn/fWRRcHs57m46mET11rrKsYDGPQBDnVldcKLicv17WIJxH1thYJgUTOUiTx4ctxtoO&#10;/E39yRcihLCLUUHpfRtL6fKSDLq5bYkDd7OdQR9gV0jd4RDCTSOXUbSSBisODSW29FFSXp9+jYLD&#10;53jdH2c/+8sq8+fD8dXOpjpT6vlp3G1AeBr9XfzvzrSC5ftb2B/ehCcg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90vxQAAAN0AAAAPAAAAAAAAAAAAAAAAAJgCAABkcnMv&#10;ZG93bnJldi54bWxQSwUGAAAAAAQABAD1AAAAigMAAAAA&#10;" path="m,l4871593,r,9144l,9144,,e" fillcolor="black" stroked="f" strokeweight="0">
                  <v:stroke miterlimit="83231f" joinstyle="miter"/>
                  <v:path arrowok="t" textboxrect="0,0,4871593,9144"/>
                </v:shape>
                <w10:anchorlock/>
              </v:group>
            </w:pict>
          </mc:Fallback>
        </mc:AlternateContent>
      </w:r>
    </w:p>
    <w:p w14:paraId="56C184AD" w14:textId="77777777" w:rsidR="00B31C10" w:rsidRDefault="006F5EDD">
      <w:pPr>
        <w:spacing w:after="19" w:line="259" w:lineRule="auto"/>
        <w:ind w:left="0" w:firstLine="0"/>
        <w:jc w:val="both"/>
      </w:pPr>
      <w:r>
        <w:t xml:space="preserve"> </w:t>
      </w:r>
      <w:r>
        <w:tab/>
        <w:t xml:space="preserve"> </w:t>
      </w:r>
    </w:p>
    <w:p w14:paraId="590BC194" w14:textId="77777777" w:rsidR="00B31C10" w:rsidRDefault="006F5EDD">
      <w:pPr>
        <w:spacing w:after="191" w:line="276" w:lineRule="auto"/>
        <w:ind w:left="0" w:right="634" w:firstLine="0"/>
      </w:pPr>
      <w:r>
        <w:t xml:space="preserve"> </w:t>
      </w:r>
      <w:r>
        <w:rPr>
          <w:b/>
        </w:rPr>
        <w:t xml:space="preserve"> </w:t>
      </w:r>
    </w:p>
    <w:p w14:paraId="330E37B6" w14:textId="77777777" w:rsidR="00B31C10" w:rsidRDefault="006F5EDD">
      <w:pPr>
        <w:pStyle w:val="Overskrift1"/>
        <w:ind w:left="720" w:hanging="360"/>
      </w:pPr>
      <w:r>
        <w:t xml:space="preserve">Velkomst </w:t>
      </w:r>
    </w:p>
    <w:p w14:paraId="437C1F01" w14:textId="7050DE73" w:rsidR="00B31C10" w:rsidRDefault="006F5EDD">
      <w:pPr>
        <w:ind w:left="715" w:right="989"/>
      </w:pPr>
      <w:r>
        <w:rPr>
          <w:noProof/>
        </w:rPr>
        <mc:AlternateContent>
          <mc:Choice Requires="wpg">
            <w:drawing>
              <wp:anchor distT="0" distB="0" distL="114300" distR="114300" simplePos="0" relativeHeight="251659264" behindDoc="0" locked="0" layoutInCell="1" allowOverlap="1" wp14:anchorId="5DA85661" wp14:editId="1E06BAC8">
                <wp:simplePos x="0" y="0"/>
                <wp:positionH relativeFrom="page">
                  <wp:posOffset>152400</wp:posOffset>
                </wp:positionH>
                <wp:positionV relativeFrom="page">
                  <wp:posOffset>6498209</wp:posOffset>
                </wp:positionV>
                <wp:extent cx="228600" cy="45085"/>
                <wp:effectExtent l="0" t="0" r="0" b="0"/>
                <wp:wrapTopAndBottom/>
                <wp:docPr id="1897" name="Group 1897"/>
                <wp:cNvGraphicFramePr/>
                <a:graphic xmlns:a="http://schemas.openxmlformats.org/drawingml/2006/main">
                  <a:graphicData uri="http://schemas.microsoft.com/office/word/2010/wordprocessingGroup">
                    <wpg:wgp>
                      <wpg:cNvGrpSpPr/>
                      <wpg:grpSpPr>
                        <a:xfrm>
                          <a:off x="0" y="0"/>
                          <a:ext cx="228600" cy="45085"/>
                          <a:chOff x="0" y="0"/>
                          <a:chExt cx="228600" cy="45085"/>
                        </a:xfrm>
                      </wpg:grpSpPr>
                      <wps:wsp>
                        <wps:cNvPr id="136" name="Shape 136"/>
                        <wps:cNvSpPr/>
                        <wps:spPr>
                          <a:xfrm>
                            <a:off x="0" y="0"/>
                            <a:ext cx="228600" cy="45085"/>
                          </a:xfrm>
                          <a:custGeom>
                            <a:avLst/>
                            <a:gdLst/>
                            <a:ahLst/>
                            <a:cxnLst/>
                            <a:rect l="0" t="0" r="0" b="0"/>
                            <a:pathLst>
                              <a:path w="228600" h="45085">
                                <a:moveTo>
                                  <a:pt x="0" y="45085"/>
                                </a:moveTo>
                                <a:lnTo>
                                  <a:pt x="228600" y="45085"/>
                                </a:lnTo>
                                <a:lnTo>
                                  <a:pt x="2286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95CECC8" id="Group 1897" o:spid="_x0000_s1026" style="position:absolute;margin-left:12pt;margin-top:511.65pt;width:18pt;height:3.55pt;z-index:251659264;mso-position-horizontal-relative:page;mso-position-vertical-relative:page" coordsize="2286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6jfdwIAADwGAAAOAAAAZHJzL2Uyb0RvYy54bWykVE1v2zAMvQ/YfxB8X+xkS5saSXpYt1yG&#10;rVi7H6DIkm1AX5CUOPn3o2jLMVK0h9YHm5Yen8hHiuv7k5LkyJ1vjd5k81mREa6ZqVpdb7J/zz+/&#10;rDLiA9UVlUbzTXbmPrvffv607mzJF6YxsuKOAIn2ZWc3WROCLfPcs4Yr6mfGcg2bwjhFA/y6Oq8c&#10;7YBdyXxRFDd5Z1xlnWHce1h96DezLfILwVn4I4TngchNBrEFfDt87+M7365pWTtqm5YNYdB3RKFo&#10;q+HQkeqBBkoOrn1BpVrmjDcizJhRuRGiZRxzgGzmxVU2O2cOFnOpy662o0wg7ZVO76Zlv4+PjrQV&#10;1G51d5sRTRVUCQ8muAICdbYuAbdz9sk+umGh7v9izifhVPxCNuSE0p5HafkpEAaLi8XqpoACMNj6&#10;tixWy1551kB5Xjix5sdbbnk6Mo+RjYF0FlrIX1TyH1PpqaGWo/g+Zp9U+nqTREIAmcMCSoKoUSBf&#10;etDqQ+qMadKSHXzYcYMq0+MvH/q2rZJFm2Sxk06mg+Z/s+0tDdEvBhlN0l3K1KQqxU1ljvzZICxc&#10;ajVWEeK8IKSeIlPVp0UHeAKlr0XaCRjv5atAaKPUYBMMk8Zz0AWWYjajgRnC4lRDqWOyd8vFEjqS&#10;wtgRkga8v6oNMI9kq+BCLG4LaNmeUmogjB3WlxWtcJY8qiL1Xy7gDkGbz5HEu3r/XTpypHHq4DPS&#10;ADT6iFbK0at41StCqbQNHbgGmuEAzHFgikiOA++alg3R9FMPZgfol2Yf6DI6YVhGh9Ffw8TGAyfZ&#10;RnNvqjPOARQErhxKgyMKIxrGaZyB039EXYb+9j8AAAD//wMAUEsDBBQABgAIAAAAIQA41I824AAA&#10;AAsBAAAPAAAAZHJzL2Rvd25yZXYueG1sTI9Ba8JAEIXvhf6HZYTe6m4SKyVmIyJtT1KoFkpvYzIm&#10;wexuyK5J/PcdT/U4bx7vfS9bT6YVA/W+cVZDNFcgyBaubGyl4fvw/vwKwge0JbbOkoYreVjnjw8Z&#10;pqUb7RcN+1AJDrE+RQ11CF0qpS9qMujnriPLv5PrDQY++0qWPY4cbloZK7WUBhvLDTV2tK2pOO8v&#10;RsPHiOMmid6G3fm0vf4eXj5/dhFp/TSbNisQgabwb4YbPqNDzkxHd7GlF62GeMFTAusqThIQ7Fgq&#10;Vo43JVELkHkm7zfkfwAAAP//AwBQSwECLQAUAAYACAAAACEAtoM4kv4AAADhAQAAEwAAAAAAAAAA&#10;AAAAAAAAAAAAW0NvbnRlbnRfVHlwZXNdLnhtbFBLAQItABQABgAIAAAAIQA4/SH/1gAAAJQBAAAL&#10;AAAAAAAAAAAAAAAAAC8BAABfcmVscy8ucmVsc1BLAQItABQABgAIAAAAIQBEa6jfdwIAADwGAAAO&#10;AAAAAAAAAAAAAAAAAC4CAABkcnMvZTJvRG9jLnhtbFBLAQItABQABgAIAAAAIQA41I824AAAAAsB&#10;AAAPAAAAAAAAAAAAAAAAANEEAABkcnMvZG93bnJldi54bWxQSwUGAAAAAAQABADzAAAA3gUAAAAA&#10;">
                <v:shape id="Shape 136" o:spid="_x0000_s1027" style="position:absolute;width:228600;height:45085;visibility:visible;mso-wrap-style:square;v-text-anchor:top" coordsize="228600,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EmpMMA&#10;AADcAAAADwAAAGRycy9kb3ducmV2LnhtbERPS4vCMBC+L/gfwghelm3qA5GuUUTwgbCIuoceh2Zs&#10;yzaT2kSt/94IC97m43vOdN6aStyocaVlBf0oBkGcWV1yruD3tPqagHAeWWNlmRQ8yMF81vmYYqLt&#10;nQ90O/pchBB2CSoovK8TKV1WkEEX2Zo4cGfbGPQBNrnUDd5DuKnkII7H0mDJoaHAmpYFZX/Hq1Gw&#10;231uLuhGJl2uf0bpfmLO+81aqV63XXyD8NT6t/jfvdVh/nAMr2fCB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EmpMMAAADcAAAADwAAAAAAAAAAAAAAAACYAgAAZHJzL2Rv&#10;d25yZXYueG1sUEsFBgAAAAAEAAQA9QAAAIgDAAAAAA==&#10;" path="m,45085r228600,l228600,,,,,45085xe" filled="f">
                  <v:stroke miterlimit="83231f" joinstyle="miter"/>
                  <v:path arrowok="t" textboxrect="0,0,228600,45085"/>
                </v:shape>
                <w10:wrap type="topAndBottom" anchorx="page" anchory="page"/>
              </v:group>
            </w:pict>
          </mc:Fallback>
        </mc:AlternateContent>
      </w:r>
      <w:r>
        <w:t>Sektionsleder</w:t>
      </w:r>
      <w:r w:rsidR="00704A22">
        <w:t>ne Nina Nourani, for Bryghus Syd, og Connie Andersen fra Bryghus Nord,</w:t>
      </w:r>
      <w:r>
        <w:t xml:space="preserve"> byder velkommen og informere om formålet med besøget.</w:t>
      </w:r>
    </w:p>
    <w:p w14:paraId="0BBE33B2" w14:textId="77777777" w:rsidR="00F110FB" w:rsidRDefault="00F110FB">
      <w:pPr>
        <w:ind w:left="715" w:right="989"/>
      </w:pPr>
    </w:p>
    <w:p w14:paraId="7A74922C" w14:textId="7A820851" w:rsidR="00B31C10" w:rsidRDefault="006F5EDD" w:rsidP="009E183D">
      <w:pPr>
        <w:spacing w:after="19" w:line="259" w:lineRule="auto"/>
        <w:ind w:left="0" w:firstLine="0"/>
      </w:pPr>
      <w:r>
        <w:t xml:space="preserve"> </w:t>
      </w:r>
      <w:r w:rsidR="009E183D">
        <w:t xml:space="preserve">             </w:t>
      </w:r>
      <w:r>
        <w:t xml:space="preserve">Orientering fra de uanmeldte kommunale tilsynsbesøg.  </w:t>
      </w:r>
    </w:p>
    <w:p w14:paraId="65188CE8" w14:textId="42428B2E" w:rsidR="00B31C10" w:rsidRDefault="006F5EDD">
      <w:pPr>
        <w:ind w:left="715" w:right="989"/>
      </w:pPr>
      <w:r>
        <w:t>Der har været uanmeldt kommunalt be</w:t>
      </w:r>
      <w:r w:rsidR="00F110FB">
        <w:t xml:space="preserve">søg </w:t>
      </w:r>
      <w:r w:rsidR="00593E45">
        <w:t>ve</w:t>
      </w:r>
      <w:r w:rsidR="00704A22">
        <w:t>d</w:t>
      </w:r>
      <w:r w:rsidR="00593E45">
        <w:t xml:space="preserve"> Janne Ditlevsen </w:t>
      </w:r>
      <w:r w:rsidR="00F110FB">
        <w:t xml:space="preserve">d. </w:t>
      </w:r>
      <w:r w:rsidR="00704A22">
        <w:t>26.06.23</w:t>
      </w:r>
      <w:r w:rsidR="00B7300B">
        <w:t>. Janne Ditlevsen går en tur på Bryghuset, hvor hun taler med beboere, pårørende, medarbejder og ledelse.</w:t>
      </w:r>
    </w:p>
    <w:p w14:paraId="79E281E9" w14:textId="77777777" w:rsidR="00B31C10" w:rsidRDefault="006F5EDD">
      <w:pPr>
        <w:spacing w:after="166"/>
        <w:ind w:left="715" w:right="989"/>
      </w:pPr>
      <w:r>
        <w:t xml:space="preserve">Rapporten opdeles i en samlet konklusion og anbefalinger, hvor det vurderes om tilsynet giver, ingen bemærkninger- mindre mangler- eller betydende mangler.  </w:t>
      </w:r>
    </w:p>
    <w:p w14:paraId="019EBB7D" w14:textId="7DAD6C6B" w:rsidR="00B31C10" w:rsidRDefault="00EB1225">
      <w:pPr>
        <w:ind w:left="715" w:right="989"/>
      </w:pPr>
      <w:r>
        <w:t>Fælles for Bryghuset</w:t>
      </w:r>
      <w:r w:rsidR="006F5EDD">
        <w:t xml:space="preserve"> er der givet samlet konklusion og anbefaling på: Ingen bemærkninger.</w:t>
      </w:r>
      <w:r w:rsidR="006F5EDD">
        <w:rPr>
          <w:b/>
        </w:rPr>
        <w:t xml:space="preserve"> </w:t>
      </w:r>
      <w:r w:rsidR="006F5EDD">
        <w:t xml:space="preserve"> </w:t>
      </w:r>
    </w:p>
    <w:p w14:paraId="418B56FE" w14:textId="0653D6C7" w:rsidR="00B31C10" w:rsidRDefault="006F5EDD">
      <w:pPr>
        <w:ind w:left="715" w:right="989"/>
      </w:pPr>
      <w:r>
        <w:t xml:space="preserve">Dette betyder, at det </w:t>
      </w:r>
      <w:r w:rsidR="009E183D">
        <w:t>observerede,</w:t>
      </w:r>
      <w:r>
        <w:t xml:space="preserve"> lever op til lovgivning, </w:t>
      </w:r>
      <w:r w:rsidR="00F110FB">
        <w:t>forvaltningens regler</w:t>
      </w:r>
      <w:r>
        <w:t xml:space="preserve">, instrukser, rutiner, værdier, kvalitetsstandarder og almen </w:t>
      </w:r>
      <w:r w:rsidR="00593E45">
        <w:t>faglig standard</w:t>
      </w:r>
      <w:r>
        <w:t xml:space="preserve">.  </w:t>
      </w:r>
    </w:p>
    <w:p w14:paraId="0AA0D8A2" w14:textId="77777777" w:rsidR="00B31C10" w:rsidRDefault="006F5EDD" w:rsidP="009E183D">
      <w:pPr>
        <w:spacing w:after="19" w:line="259" w:lineRule="auto"/>
        <w:ind w:left="0" w:firstLine="705"/>
      </w:pPr>
      <w:r>
        <w:rPr>
          <w:u w:val="single" w:color="000000"/>
        </w:rPr>
        <w:t>Tilsynets vejledning og kommentarer:</w:t>
      </w:r>
      <w:r>
        <w:t xml:space="preserve">  </w:t>
      </w:r>
    </w:p>
    <w:p w14:paraId="57A36297" w14:textId="471CBEAB" w:rsidR="00B31C10" w:rsidRDefault="006F5EDD">
      <w:pPr>
        <w:ind w:left="715" w:right="1121"/>
      </w:pPr>
      <w:r>
        <w:t xml:space="preserve">Som nævnt lever det observerede op til lovgivning, regler, rutiner m.m.  I forhold til dokumentationen blev der ved tilsynet foretaget </w:t>
      </w:r>
      <w:r>
        <w:lastRenderedPageBreak/>
        <w:t>stikprøve</w:t>
      </w:r>
      <w:r w:rsidR="00F110FB">
        <w:t xml:space="preserve">kontrol hos 3 </w:t>
      </w:r>
      <w:r>
        <w:t xml:space="preserve">tilfældigt udvalgte borgere. Borgerne </w:t>
      </w:r>
      <w:r w:rsidR="000F533D">
        <w:t xml:space="preserve">der </w:t>
      </w:r>
      <w:r w:rsidR="00AF718B">
        <w:t>var repræsenteret</w:t>
      </w:r>
      <w:r>
        <w:t xml:space="preserve"> var bosiddende i </w:t>
      </w:r>
      <w:r w:rsidR="00FD4D4E">
        <w:t>begge afdelinger både i Syd og Nord.</w:t>
      </w:r>
    </w:p>
    <w:p w14:paraId="34CB8A4D" w14:textId="77777777" w:rsidR="00FD4D4E" w:rsidRDefault="00FD4D4E">
      <w:pPr>
        <w:ind w:left="715" w:right="1121"/>
      </w:pPr>
    </w:p>
    <w:p w14:paraId="3F8B53B7" w14:textId="77777777" w:rsidR="00593E45" w:rsidRDefault="006F5EDD">
      <w:pPr>
        <w:ind w:left="715" w:right="989"/>
      </w:pPr>
      <w:r>
        <w:t>Ved gennemgang af dokumentationen i Nexus blev der</w:t>
      </w:r>
      <w:r w:rsidR="00593E45">
        <w:t xml:space="preserve"> konstateret at:</w:t>
      </w:r>
    </w:p>
    <w:p w14:paraId="59BC7804" w14:textId="4E0D7219" w:rsidR="00C80FE1" w:rsidRDefault="00C40C11" w:rsidP="00593E45">
      <w:pPr>
        <w:pStyle w:val="Listeafsnit"/>
        <w:numPr>
          <w:ilvl w:val="0"/>
          <w:numId w:val="4"/>
        </w:numPr>
        <w:ind w:right="989"/>
      </w:pPr>
      <w:r>
        <w:t xml:space="preserve">Mindre mangler som vedr. </w:t>
      </w:r>
      <w:r w:rsidR="00593E45">
        <w:t>Generelle oplysninger</w:t>
      </w:r>
      <w:r>
        <w:t>.</w:t>
      </w:r>
    </w:p>
    <w:p w14:paraId="5A546320" w14:textId="3FAD3A45" w:rsidR="00593E45" w:rsidRDefault="00C80FE1" w:rsidP="00593E45">
      <w:pPr>
        <w:pStyle w:val="Listeafsnit"/>
        <w:numPr>
          <w:ilvl w:val="0"/>
          <w:numId w:val="4"/>
        </w:numPr>
        <w:ind w:right="989"/>
      </w:pPr>
      <w:r>
        <w:t xml:space="preserve">Døgnrytmerne </w:t>
      </w:r>
      <w:r w:rsidR="00C40C11">
        <w:t xml:space="preserve">skal opdateres så de afspejler borgerens plejebehov. </w:t>
      </w:r>
    </w:p>
    <w:p w14:paraId="320A2D59" w14:textId="6E7BB840" w:rsidR="00B31C10" w:rsidRDefault="00593E45" w:rsidP="00593E45">
      <w:pPr>
        <w:pStyle w:val="Listeafsnit"/>
        <w:numPr>
          <w:ilvl w:val="0"/>
          <w:numId w:val="4"/>
        </w:numPr>
        <w:ind w:right="989"/>
      </w:pPr>
      <w:r>
        <w:t>Samtykkeerklæringerne er indhentet me</w:t>
      </w:r>
      <w:r w:rsidR="00C40C11">
        <w:t xml:space="preserve">n </w:t>
      </w:r>
      <w:r>
        <w:t xml:space="preserve">dato for </w:t>
      </w:r>
      <w:r w:rsidR="00937DA0">
        <w:t xml:space="preserve">indhentelse er ikke opdateret korrekt. </w:t>
      </w:r>
      <w:r w:rsidR="006F5EDD">
        <w:t xml:space="preserve"> </w:t>
      </w:r>
    </w:p>
    <w:p w14:paraId="543B3FAC" w14:textId="7D2F9D3F" w:rsidR="00937DA0" w:rsidRDefault="00937DA0" w:rsidP="00593E45">
      <w:pPr>
        <w:pStyle w:val="Listeafsnit"/>
        <w:numPr>
          <w:ilvl w:val="0"/>
          <w:numId w:val="4"/>
        </w:numPr>
        <w:ind w:right="989"/>
      </w:pPr>
      <w:r>
        <w:t xml:space="preserve">Ved tilsynet var der god stemning både blandt borgerne, pårørende, personale og ledelse. De borger som medvirkede ved tilsynet, var meget tilfredse med at bo på </w:t>
      </w:r>
      <w:r w:rsidR="00C40C11">
        <w:t>Bryghuset</w:t>
      </w:r>
      <w:r>
        <w:t xml:space="preserve"> og personalet gav udtryk for god trivsel på arbejdspladsen. </w:t>
      </w:r>
    </w:p>
    <w:p w14:paraId="342E539C" w14:textId="38328E1E" w:rsidR="00937DA0" w:rsidRDefault="00937DA0" w:rsidP="00593E45">
      <w:pPr>
        <w:pStyle w:val="Listeafsnit"/>
        <w:numPr>
          <w:ilvl w:val="0"/>
          <w:numId w:val="4"/>
        </w:numPr>
        <w:ind w:right="989"/>
      </w:pPr>
      <w:r>
        <w:t xml:space="preserve">Den tilsynsførende blev mødt med venlighed og imødekommenhed og der var en meget positiv tilgang til tilsynet. </w:t>
      </w:r>
    </w:p>
    <w:p w14:paraId="3A29A9DD" w14:textId="0E46A99C" w:rsidR="00B7300B" w:rsidRDefault="00B7300B" w:rsidP="009E183D">
      <w:pPr>
        <w:ind w:left="705" w:right="989" w:firstLine="0"/>
      </w:pPr>
      <w:r>
        <w:t xml:space="preserve">Det oplyses, at der arbejdes på at gøre Bryghuset til et samlet sted, hvor alle hjælper hinanden. Der arbejdes meget med at give medarbejderne faglig viden – og der afholdes meget faglig undervisning. </w:t>
      </w:r>
    </w:p>
    <w:p w14:paraId="34524CA9" w14:textId="2E7A0483" w:rsidR="00B31C10" w:rsidRDefault="00B31C10" w:rsidP="00F110FB">
      <w:pPr>
        <w:spacing w:after="17" w:line="259" w:lineRule="auto"/>
        <w:ind w:left="0" w:firstLine="0"/>
      </w:pPr>
    </w:p>
    <w:p w14:paraId="01B48855" w14:textId="3AE65B21" w:rsidR="00B31C10" w:rsidRDefault="00363A0D" w:rsidP="00363A0D">
      <w:pPr>
        <w:pStyle w:val="Overskrift1"/>
        <w:numPr>
          <w:ilvl w:val="0"/>
          <w:numId w:val="0"/>
        </w:numPr>
      </w:pPr>
      <w:r>
        <w:t>2.</w:t>
      </w:r>
      <w:r>
        <w:tab/>
      </w:r>
      <w:r w:rsidR="00704A22">
        <w:t>Dialog med pårørende og beboere:</w:t>
      </w:r>
    </w:p>
    <w:p w14:paraId="5CBCADBA" w14:textId="77777777" w:rsidR="00704A22" w:rsidRDefault="00704A22" w:rsidP="00704A22">
      <w:pPr>
        <w:pStyle w:val="Listeafsnit"/>
        <w:numPr>
          <w:ilvl w:val="0"/>
          <w:numId w:val="4"/>
        </w:numPr>
      </w:pPr>
      <w:r>
        <w:t xml:space="preserve">Til mødet deltager BPR-formand Evald Pedersen og BPR-medlem Bent Kildedal. </w:t>
      </w:r>
    </w:p>
    <w:p w14:paraId="6A5BDBC5" w14:textId="77777777" w:rsidR="00704A22" w:rsidRDefault="00704A22" w:rsidP="00704A22">
      <w:pPr>
        <w:pStyle w:val="Listeafsnit"/>
        <w:numPr>
          <w:ilvl w:val="0"/>
          <w:numId w:val="4"/>
        </w:numPr>
      </w:pPr>
      <w:r>
        <w:t>Evald Pedersen oplyser, at beboere/pårørende selv kan anmelde utilsigtede hændelser.</w:t>
      </w:r>
    </w:p>
    <w:p w14:paraId="3C2FE5F9" w14:textId="22B8A32E" w:rsidR="00797D4C" w:rsidRDefault="00797D4C" w:rsidP="00704A22">
      <w:pPr>
        <w:pStyle w:val="Listeafsnit"/>
        <w:numPr>
          <w:ilvl w:val="0"/>
          <w:numId w:val="4"/>
        </w:numPr>
      </w:pPr>
      <w:r>
        <w:t xml:space="preserve">Der spørges ind til umyndiggørelse hvor ledelsen taler ind in forskellen mellem at være umyndiggjort og ikke være trafiksikker. Samt hvordan vi arbejder med emne udfordring. Derudover informeres om GPS og Chip i sko. </w:t>
      </w:r>
    </w:p>
    <w:p w14:paraId="7C93E6B6" w14:textId="79FE0600" w:rsidR="00704A22" w:rsidRPr="00301BA1" w:rsidRDefault="00704A22" w:rsidP="00301BA1">
      <w:pPr>
        <w:ind w:left="1065" w:firstLine="50"/>
        <w:rPr>
          <w:rFonts w:ascii="Verdana" w:eastAsiaTheme="minorHAnsi" w:hAnsi="Verdana"/>
          <w:color w:val="auto"/>
          <w:sz w:val="20"/>
          <w:szCs w:val="20"/>
        </w:rPr>
      </w:pPr>
      <w:r>
        <w:t xml:space="preserve">Der spørges ind til vaccinationer af beboerne her i efteråret. Tine Hildebrand </w:t>
      </w:r>
      <w:r w:rsidR="00301BA1">
        <w:t xml:space="preserve">  </w:t>
      </w:r>
      <w:r>
        <w:t>oplyser</w:t>
      </w:r>
      <w:r w:rsidR="00301BA1">
        <w:rPr>
          <w:rFonts w:ascii="Verdana" w:hAnsi="Verdana"/>
          <w:sz w:val="20"/>
          <w:szCs w:val="20"/>
        </w:rPr>
        <w:t xml:space="preserve">, at det er regionen der står for revaccination i forhold til </w:t>
      </w:r>
      <w:proofErr w:type="spellStart"/>
      <w:r w:rsidR="00301BA1">
        <w:rPr>
          <w:rFonts w:ascii="Verdana" w:hAnsi="Verdana"/>
          <w:sz w:val="20"/>
          <w:szCs w:val="20"/>
        </w:rPr>
        <w:t>corona</w:t>
      </w:r>
      <w:proofErr w:type="spellEnd"/>
      <w:r w:rsidR="00301BA1">
        <w:rPr>
          <w:rFonts w:ascii="Verdana" w:hAnsi="Verdana"/>
          <w:sz w:val="20"/>
          <w:szCs w:val="20"/>
        </w:rPr>
        <w:t>, og at vi derfor afventer udmelding fra dem.</w:t>
      </w:r>
    </w:p>
    <w:p w14:paraId="386050AB" w14:textId="3DFAE234" w:rsidR="00704A22" w:rsidRDefault="00704A22" w:rsidP="00704A22">
      <w:pPr>
        <w:pStyle w:val="Listeafsnit"/>
        <w:numPr>
          <w:ilvl w:val="0"/>
          <w:numId w:val="4"/>
        </w:numPr>
      </w:pPr>
      <w:r>
        <w:t xml:space="preserve">Der spørges ind til ture med beboerne. Det oplyses at Bryghuset har fået en ny elektrisk bus – og der er planlagt 2 undervisningsgange her i efteråret, så alle bliver trygge ved at køre med bussen. Afsnittene kan godt ”blande” beboerne, når der tages på tur. </w:t>
      </w:r>
    </w:p>
    <w:p w14:paraId="4B4582E1" w14:textId="78680E12" w:rsidR="00B7300B" w:rsidRDefault="00B7300B" w:rsidP="00704A22">
      <w:pPr>
        <w:pStyle w:val="Listeafsnit"/>
        <w:numPr>
          <w:ilvl w:val="0"/>
          <w:numId w:val="4"/>
        </w:numPr>
      </w:pPr>
      <w:r>
        <w:t xml:space="preserve">Der spørges til besparelser, der er meldt ud. Nina, Tine og Connie oplyser, at der ikke er fastlagt noget endnu, og at vi afventer politikernes beslutning om, hvor der skal spares. </w:t>
      </w:r>
    </w:p>
    <w:p w14:paraId="106948C2" w14:textId="45AE4CD8" w:rsidR="00B7300B" w:rsidRDefault="00B7300B" w:rsidP="00704A22">
      <w:pPr>
        <w:pStyle w:val="Listeafsnit"/>
        <w:numPr>
          <w:ilvl w:val="0"/>
          <w:numId w:val="4"/>
        </w:numPr>
      </w:pPr>
      <w:r>
        <w:t xml:space="preserve">Der spørges ind til de kørestole, der står i forhallen. Der står </w:t>
      </w:r>
      <w:r w:rsidR="00412F9B">
        <w:t>nogle</w:t>
      </w:r>
      <w:r>
        <w:t xml:space="preserve"> gange slet ikke nogen. Vi oplyser, at vi netop har skrevet det ud i nyhedsbrevet.</w:t>
      </w:r>
    </w:p>
    <w:p w14:paraId="1658C2D0" w14:textId="2B11BE83" w:rsidR="00B7300B" w:rsidRDefault="00B7300B" w:rsidP="00704A22">
      <w:pPr>
        <w:pStyle w:val="Listeafsnit"/>
        <w:numPr>
          <w:ilvl w:val="0"/>
          <w:numId w:val="4"/>
        </w:numPr>
      </w:pPr>
      <w:r>
        <w:t xml:space="preserve">Der spørges ind til mad fra Det Gode Madhus. Det kan være svært at finde noget, som man kan lide. En pårørende anbefaler, at man kontakter Det Gode Madhus, da de er meget behjælpelige. </w:t>
      </w:r>
    </w:p>
    <w:p w14:paraId="20313782" w14:textId="583C7447" w:rsidR="00FC6DC8" w:rsidRDefault="00FC6DC8" w:rsidP="00704A22">
      <w:pPr>
        <w:pStyle w:val="Listeafsnit"/>
        <w:numPr>
          <w:ilvl w:val="0"/>
          <w:numId w:val="4"/>
        </w:numPr>
      </w:pPr>
      <w:r>
        <w:t xml:space="preserve">Der spørges ind til om pårørende kan bruge køkkenerne i afsnittene. Det oplyses at som udgangspunkt kan det godt lade sig gøre, men der er rigtig mange regler i forhold til hygiejne i forhold til fødevarestyrelsen, men man har mulighed for at låne det lille køkken i dagcenteret – ellers kan man lave mad i lejlighederne. Det er muligt at få lukket op for kogepladerne. </w:t>
      </w:r>
    </w:p>
    <w:p w14:paraId="7FCDC085" w14:textId="1222FFD2" w:rsidR="00704A22" w:rsidRPr="00704A22" w:rsidRDefault="00704A22" w:rsidP="00704A22">
      <w:pPr>
        <w:pStyle w:val="Listeafsnit"/>
        <w:ind w:left="1065" w:firstLine="0"/>
      </w:pPr>
    </w:p>
    <w:p w14:paraId="197F37FA" w14:textId="529436EA" w:rsidR="00B31C10" w:rsidRDefault="00B31C10" w:rsidP="00B7300B">
      <w:pPr>
        <w:spacing w:after="19" w:line="259" w:lineRule="auto"/>
        <w:ind w:left="0" w:firstLine="0"/>
      </w:pPr>
    </w:p>
    <w:p w14:paraId="0B15F027" w14:textId="77777777" w:rsidR="00B31C10" w:rsidRDefault="006F5EDD" w:rsidP="009E183D">
      <w:pPr>
        <w:spacing w:after="170"/>
        <w:ind w:left="0" w:right="989" w:firstLine="0"/>
      </w:pPr>
      <w:r>
        <w:t xml:space="preserve">Tak for et godt møde </w:t>
      </w:r>
      <w:r>
        <w:rPr>
          <w:rFonts w:ascii="Wingdings" w:eastAsia="Wingdings" w:hAnsi="Wingdings" w:cs="Wingdings"/>
        </w:rPr>
        <w:t></w:t>
      </w:r>
      <w:r>
        <w:t xml:space="preserve">  </w:t>
      </w:r>
    </w:p>
    <w:sectPr w:rsidR="00B31C10">
      <w:type w:val="continuous"/>
      <w:pgSz w:w="11906" w:h="16838"/>
      <w:pgMar w:top="932" w:right="2416" w:bottom="616" w:left="113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B749C" w14:textId="77777777" w:rsidR="006F5EDD" w:rsidRDefault="006F5EDD" w:rsidP="006F5EDD">
      <w:pPr>
        <w:spacing w:after="0" w:line="240" w:lineRule="auto"/>
      </w:pPr>
      <w:r>
        <w:separator/>
      </w:r>
    </w:p>
  </w:endnote>
  <w:endnote w:type="continuationSeparator" w:id="0">
    <w:p w14:paraId="6B6D1CF0" w14:textId="77777777" w:rsidR="006F5EDD" w:rsidRDefault="006F5EDD" w:rsidP="006F5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454753"/>
      <w:docPartObj>
        <w:docPartGallery w:val="Page Numbers (Bottom of Page)"/>
        <w:docPartUnique/>
      </w:docPartObj>
    </w:sdtPr>
    <w:sdtEndPr/>
    <w:sdtContent>
      <w:p w14:paraId="07D00891" w14:textId="77777777" w:rsidR="006F5EDD" w:rsidRDefault="006F5EDD">
        <w:pPr>
          <w:pStyle w:val="Sidefod"/>
          <w:jc w:val="right"/>
        </w:pPr>
        <w:r>
          <w:fldChar w:fldCharType="begin"/>
        </w:r>
        <w:r>
          <w:instrText>PAGE   \* MERGEFORMAT</w:instrText>
        </w:r>
        <w:r>
          <w:fldChar w:fldCharType="separate"/>
        </w:r>
        <w:r w:rsidR="00D77DBF">
          <w:rPr>
            <w:noProof/>
          </w:rPr>
          <w:t>3</w:t>
        </w:r>
        <w:r>
          <w:fldChar w:fldCharType="end"/>
        </w:r>
      </w:p>
    </w:sdtContent>
  </w:sdt>
  <w:p w14:paraId="52E56A75" w14:textId="77777777" w:rsidR="006F5EDD" w:rsidRDefault="006F5ED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AA14" w14:textId="77777777" w:rsidR="006F5EDD" w:rsidRDefault="006F5EDD" w:rsidP="006F5EDD">
      <w:pPr>
        <w:spacing w:after="0" w:line="240" w:lineRule="auto"/>
      </w:pPr>
      <w:r>
        <w:separator/>
      </w:r>
    </w:p>
  </w:footnote>
  <w:footnote w:type="continuationSeparator" w:id="0">
    <w:p w14:paraId="3C8D8298" w14:textId="77777777" w:rsidR="006F5EDD" w:rsidRDefault="006F5EDD" w:rsidP="006F5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6AE0"/>
    <w:multiLevelType w:val="hybridMultilevel"/>
    <w:tmpl w:val="E67A957E"/>
    <w:lvl w:ilvl="0" w:tplc="7402028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1088E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06AB4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02E6A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4229A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947DE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C250D2">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48A500">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6427E8">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D71DED"/>
    <w:multiLevelType w:val="hybridMultilevel"/>
    <w:tmpl w:val="9D322448"/>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 w15:restartNumberingAfterBreak="0">
    <w:nsid w:val="2CA20302"/>
    <w:multiLevelType w:val="hybridMultilevel"/>
    <w:tmpl w:val="22A69A82"/>
    <w:lvl w:ilvl="0" w:tplc="045E03D6">
      <w:start w:val="1"/>
      <w:numFmt w:val="decimal"/>
      <w:pStyle w:val="Overskrift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58E0AA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8D68ADC">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BAAA8B2">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DF0CF98">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ED6DF1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D969D64">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B44CA6A">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328EBA4">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00480A"/>
    <w:multiLevelType w:val="hybridMultilevel"/>
    <w:tmpl w:val="DA22D9E8"/>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4" w15:restartNumberingAfterBreak="0">
    <w:nsid w:val="73AB344F"/>
    <w:multiLevelType w:val="hybridMultilevel"/>
    <w:tmpl w:val="305EDB58"/>
    <w:lvl w:ilvl="0" w:tplc="EADA4464">
      <w:start w:val="5700"/>
      <w:numFmt w:val="bullet"/>
      <w:lvlText w:val="-"/>
      <w:lvlJc w:val="left"/>
      <w:pPr>
        <w:ind w:left="1065" w:hanging="360"/>
      </w:pPr>
      <w:rPr>
        <w:rFonts w:ascii="Calibri" w:eastAsia="Calibri" w:hAnsi="Calibri" w:cs="Calibri" w:hint="default"/>
      </w:rPr>
    </w:lvl>
    <w:lvl w:ilvl="1" w:tplc="04060003" w:tentative="1">
      <w:start w:val="1"/>
      <w:numFmt w:val="bullet"/>
      <w:lvlText w:val="o"/>
      <w:lvlJc w:val="left"/>
      <w:pPr>
        <w:ind w:left="1785" w:hanging="360"/>
      </w:pPr>
      <w:rPr>
        <w:rFonts w:ascii="Courier New" w:hAnsi="Courier New" w:cs="Courier New" w:hint="default"/>
      </w:rPr>
    </w:lvl>
    <w:lvl w:ilvl="2" w:tplc="04060005" w:tentative="1">
      <w:start w:val="1"/>
      <w:numFmt w:val="bullet"/>
      <w:lvlText w:val=""/>
      <w:lvlJc w:val="left"/>
      <w:pPr>
        <w:ind w:left="2505" w:hanging="360"/>
      </w:pPr>
      <w:rPr>
        <w:rFonts w:ascii="Wingdings" w:hAnsi="Wingdings" w:hint="default"/>
      </w:rPr>
    </w:lvl>
    <w:lvl w:ilvl="3" w:tplc="04060001" w:tentative="1">
      <w:start w:val="1"/>
      <w:numFmt w:val="bullet"/>
      <w:lvlText w:val=""/>
      <w:lvlJc w:val="left"/>
      <w:pPr>
        <w:ind w:left="3225" w:hanging="360"/>
      </w:pPr>
      <w:rPr>
        <w:rFonts w:ascii="Symbol" w:hAnsi="Symbol" w:hint="default"/>
      </w:rPr>
    </w:lvl>
    <w:lvl w:ilvl="4" w:tplc="04060003" w:tentative="1">
      <w:start w:val="1"/>
      <w:numFmt w:val="bullet"/>
      <w:lvlText w:val="o"/>
      <w:lvlJc w:val="left"/>
      <w:pPr>
        <w:ind w:left="3945" w:hanging="360"/>
      </w:pPr>
      <w:rPr>
        <w:rFonts w:ascii="Courier New" w:hAnsi="Courier New" w:cs="Courier New" w:hint="default"/>
      </w:rPr>
    </w:lvl>
    <w:lvl w:ilvl="5" w:tplc="04060005" w:tentative="1">
      <w:start w:val="1"/>
      <w:numFmt w:val="bullet"/>
      <w:lvlText w:val=""/>
      <w:lvlJc w:val="left"/>
      <w:pPr>
        <w:ind w:left="4665" w:hanging="360"/>
      </w:pPr>
      <w:rPr>
        <w:rFonts w:ascii="Wingdings" w:hAnsi="Wingdings" w:hint="default"/>
      </w:rPr>
    </w:lvl>
    <w:lvl w:ilvl="6" w:tplc="04060001" w:tentative="1">
      <w:start w:val="1"/>
      <w:numFmt w:val="bullet"/>
      <w:lvlText w:val=""/>
      <w:lvlJc w:val="left"/>
      <w:pPr>
        <w:ind w:left="5385" w:hanging="360"/>
      </w:pPr>
      <w:rPr>
        <w:rFonts w:ascii="Symbol" w:hAnsi="Symbol" w:hint="default"/>
      </w:rPr>
    </w:lvl>
    <w:lvl w:ilvl="7" w:tplc="04060003" w:tentative="1">
      <w:start w:val="1"/>
      <w:numFmt w:val="bullet"/>
      <w:lvlText w:val="o"/>
      <w:lvlJc w:val="left"/>
      <w:pPr>
        <w:ind w:left="6105" w:hanging="360"/>
      </w:pPr>
      <w:rPr>
        <w:rFonts w:ascii="Courier New" w:hAnsi="Courier New" w:cs="Courier New" w:hint="default"/>
      </w:rPr>
    </w:lvl>
    <w:lvl w:ilvl="8" w:tplc="04060005" w:tentative="1">
      <w:start w:val="1"/>
      <w:numFmt w:val="bullet"/>
      <w:lvlText w:val=""/>
      <w:lvlJc w:val="left"/>
      <w:pPr>
        <w:ind w:left="6825" w:hanging="360"/>
      </w:pPr>
      <w:rPr>
        <w:rFonts w:ascii="Wingdings" w:hAnsi="Wingdings" w:hint="default"/>
      </w:rPr>
    </w:lvl>
  </w:abstractNum>
  <w:abstractNum w:abstractNumId="5" w15:restartNumberingAfterBreak="0">
    <w:nsid w:val="7FCC1CB1"/>
    <w:multiLevelType w:val="hybridMultilevel"/>
    <w:tmpl w:val="F2844326"/>
    <w:lvl w:ilvl="0" w:tplc="954E4F7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7632BC">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587A6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A09DF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C49E3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08EEC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4A446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EAC196">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9C8B4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981302480">
    <w:abstractNumId w:val="5"/>
  </w:num>
  <w:num w:numId="2" w16cid:durableId="1119184508">
    <w:abstractNumId w:val="0"/>
  </w:num>
  <w:num w:numId="3" w16cid:durableId="1562326654">
    <w:abstractNumId w:val="2"/>
  </w:num>
  <w:num w:numId="4" w16cid:durableId="1231965013">
    <w:abstractNumId w:val="4"/>
  </w:num>
  <w:num w:numId="5" w16cid:durableId="583339543">
    <w:abstractNumId w:val="1"/>
  </w:num>
  <w:num w:numId="6" w16cid:durableId="1043288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C10"/>
    <w:rsid w:val="00053CE7"/>
    <w:rsid w:val="00074B8F"/>
    <w:rsid w:val="000A57BD"/>
    <w:rsid w:val="000C2263"/>
    <w:rsid w:val="000E30FA"/>
    <w:rsid w:val="000F533D"/>
    <w:rsid w:val="002036DD"/>
    <w:rsid w:val="00207D8A"/>
    <w:rsid w:val="00262D8A"/>
    <w:rsid w:val="00301BA1"/>
    <w:rsid w:val="00363A0D"/>
    <w:rsid w:val="00412F9B"/>
    <w:rsid w:val="00417A9E"/>
    <w:rsid w:val="00593E45"/>
    <w:rsid w:val="006250EE"/>
    <w:rsid w:val="006561C2"/>
    <w:rsid w:val="00656ABE"/>
    <w:rsid w:val="006F5EDD"/>
    <w:rsid w:val="00704A22"/>
    <w:rsid w:val="00797417"/>
    <w:rsid w:val="00797D4C"/>
    <w:rsid w:val="007D7F74"/>
    <w:rsid w:val="00807B6F"/>
    <w:rsid w:val="00877A01"/>
    <w:rsid w:val="008B2A4F"/>
    <w:rsid w:val="008D1452"/>
    <w:rsid w:val="00937DA0"/>
    <w:rsid w:val="0095553E"/>
    <w:rsid w:val="009E183D"/>
    <w:rsid w:val="00A00D4A"/>
    <w:rsid w:val="00A557AE"/>
    <w:rsid w:val="00AF718B"/>
    <w:rsid w:val="00B31C10"/>
    <w:rsid w:val="00B7300B"/>
    <w:rsid w:val="00C10577"/>
    <w:rsid w:val="00C337EB"/>
    <w:rsid w:val="00C40C11"/>
    <w:rsid w:val="00C80FE1"/>
    <w:rsid w:val="00D77DBF"/>
    <w:rsid w:val="00D83689"/>
    <w:rsid w:val="00EB1225"/>
    <w:rsid w:val="00F110FB"/>
    <w:rsid w:val="00F33B3C"/>
    <w:rsid w:val="00F94A2E"/>
    <w:rsid w:val="00FC6DC8"/>
    <w:rsid w:val="00FD4D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528A"/>
  <w15:docId w15:val="{570ACEF5-E255-45D1-9F13-DAB7005F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8" w:lineRule="auto"/>
      <w:ind w:left="10" w:hanging="10"/>
    </w:pPr>
    <w:rPr>
      <w:rFonts w:ascii="Calibri" w:eastAsia="Calibri" w:hAnsi="Calibri" w:cs="Calibri"/>
      <w:color w:val="000000"/>
    </w:rPr>
  </w:style>
  <w:style w:type="paragraph" w:styleId="Overskrift1">
    <w:name w:val="heading 1"/>
    <w:next w:val="Normal"/>
    <w:link w:val="Overskrift1Tegn"/>
    <w:uiPriority w:val="9"/>
    <w:unhideWhenUsed/>
    <w:qFormat/>
    <w:pPr>
      <w:keepNext/>
      <w:keepLines/>
      <w:numPr>
        <w:numId w:val="3"/>
      </w:numPr>
      <w:spacing w:after="14"/>
      <w:ind w:left="10" w:right="305" w:hanging="10"/>
      <w:outlineLvl w:val="0"/>
    </w:pPr>
    <w:rPr>
      <w:rFonts w:ascii="Calibri" w:eastAsia="Calibri" w:hAnsi="Calibri" w:cs="Calibri"/>
      <w:b/>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Standardskrifttypeiafsnit"/>
    <w:uiPriority w:val="99"/>
    <w:unhideWhenUsed/>
    <w:rsid w:val="00A00D4A"/>
    <w:rPr>
      <w:color w:val="0563C1" w:themeColor="hyperlink"/>
      <w:u w:val="single"/>
    </w:rPr>
  </w:style>
  <w:style w:type="paragraph" w:styleId="Sidehoved">
    <w:name w:val="header"/>
    <w:basedOn w:val="Normal"/>
    <w:link w:val="SidehovedTegn"/>
    <w:uiPriority w:val="99"/>
    <w:unhideWhenUsed/>
    <w:rsid w:val="006F5E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F5EDD"/>
    <w:rPr>
      <w:rFonts w:ascii="Calibri" w:eastAsia="Calibri" w:hAnsi="Calibri" w:cs="Calibri"/>
      <w:color w:val="000000"/>
    </w:rPr>
  </w:style>
  <w:style w:type="paragraph" w:styleId="Sidefod">
    <w:name w:val="footer"/>
    <w:basedOn w:val="Normal"/>
    <w:link w:val="SidefodTegn"/>
    <w:uiPriority w:val="99"/>
    <w:unhideWhenUsed/>
    <w:rsid w:val="006F5E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F5EDD"/>
    <w:rPr>
      <w:rFonts w:ascii="Calibri" w:eastAsia="Calibri" w:hAnsi="Calibri" w:cs="Calibri"/>
      <w:color w:val="000000"/>
    </w:rPr>
  </w:style>
  <w:style w:type="character" w:styleId="Kommentarhenvisning">
    <w:name w:val="annotation reference"/>
    <w:basedOn w:val="Standardskrifttypeiafsnit"/>
    <w:uiPriority w:val="99"/>
    <w:semiHidden/>
    <w:unhideWhenUsed/>
    <w:rsid w:val="000F533D"/>
    <w:rPr>
      <w:sz w:val="16"/>
      <w:szCs w:val="16"/>
    </w:rPr>
  </w:style>
  <w:style w:type="paragraph" w:styleId="Kommentartekst">
    <w:name w:val="annotation text"/>
    <w:basedOn w:val="Normal"/>
    <w:link w:val="KommentartekstTegn"/>
    <w:uiPriority w:val="99"/>
    <w:semiHidden/>
    <w:unhideWhenUsed/>
    <w:rsid w:val="000F533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F533D"/>
    <w:rPr>
      <w:rFonts w:ascii="Calibri" w:eastAsia="Calibri" w:hAnsi="Calibri" w:cs="Calibri"/>
      <w:color w:val="000000"/>
      <w:sz w:val="20"/>
      <w:szCs w:val="20"/>
    </w:rPr>
  </w:style>
  <w:style w:type="paragraph" w:styleId="Kommentaremne">
    <w:name w:val="annotation subject"/>
    <w:basedOn w:val="Kommentartekst"/>
    <w:next w:val="Kommentartekst"/>
    <w:link w:val="KommentaremneTegn"/>
    <w:uiPriority w:val="99"/>
    <w:semiHidden/>
    <w:unhideWhenUsed/>
    <w:rsid w:val="000F533D"/>
    <w:rPr>
      <w:b/>
      <w:bCs/>
    </w:rPr>
  </w:style>
  <w:style w:type="character" w:customStyle="1" w:styleId="KommentaremneTegn">
    <w:name w:val="Kommentaremne Tegn"/>
    <w:basedOn w:val="KommentartekstTegn"/>
    <w:link w:val="Kommentaremne"/>
    <w:uiPriority w:val="99"/>
    <w:semiHidden/>
    <w:rsid w:val="000F533D"/>
    <w:rPr>
      <w:rFonts w:ascii="Calibri" w:eastAsia="Calibri" w:hAnsi="Calibri" w:cs="Calibri"/>
      <w:b/>
      <w:bCs/>
      <w:color w:val="000000"/>
      <w:sz w:val="20"/>
      <w:szCs w:val="20"/>
    </w:rPr>
  </w:style>
  <w:style w:type="paragraph" w:styleId="Markeringsbobletekst">
    <w:name w:val="Balloon Text"/>
    <w:basedOn w:val="Normal"/>
    <w:link w:val="MarkeringsbobletekstTegn"/>
    <w:uiPriority w:val="99"/>
    <w:semiHidden/>
    <w:unhideWhenUsed/>
    <w:rsid w:val="000F533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F533D"/>
    <w:rPr>
      <w:rFonts w:ascii="Segoe UI" w:eastAsia="Calibri" w:hAnsi="Segoe UI" w:cs="Segoe UI"/>
      <w:color w:val="000000"/>
      <w:sz w:val="18"/>
      <w:szCs w:val="18"/>
    </w:rPr>
  </w:style>
  <w:style w:type="paragraph" w:styleId="Listeafsnit">
    <w:name w:val="List Paragraph"/>
    <w:basedOn w:val="Normal"/>
    <w:uiPriority w:val="34"/>
    <w:qFormat/>
    <w:rsid w:val="00593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863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6DADC-170A-44D2-85B0-6D890BA9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4049</Characters>
  <Application>Microsoft Office Word</Application>
  <DocSecurity>4</DocSecurity>
  <Lines>103</Lines>
  <Paragraphs>50</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Ditlevsen</dc:creator>
  <cp:keywords/>
  <cp:lastModifiedBy>Maria Johansen</cp:lastModifiedBy>
  <cp:revision>2</cp:revision>
  <cp:lastPrinted>2021-11-17T06:05:00Z</cp:lastPrinted>
  <dcterms:created xsi:type="dcterms:W3CDTF">2023-09-13T06:44:00Z</dcterms:created>
  <dcterms:modified xsi:type="dcterms:W3CDTF">2023-09-13T06:44:00Z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{F37BE3A1-CCEA-4263-9C9B-2787E1D8020D}</vt:lpwstr>
  </property>
</Properties>
</file>